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663808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7C4C19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11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</w:t>
      </w:r>
      <w:r w:rsidR="00470F2C">
        <w:rPr>
          <w:b/>
          <w:sz w:val="28"/>
          <w:szCs w:val="28"/>
        </w:rPr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 w:rsidR="00737A78">
        <w:rPr>
          <w:b/>
          <w:sz w:val="28"/>
          <w:szCs w:val="28"/>
          <w:lang w:val="uk-UA"/>
        </w:rPr>
        <w:t>156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Сахновщинської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A02E3" w:rsidRDefault="009335E6" w:rsidP="000A02E3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A02E3">
        <w:rPr>
          <w:sz w:val="28"/>
          <w:szCs w:val="28"/>
          <w:lang w:val="uk-UA"/>
        </w:rPr>
        <w:t>Відповідно до наказу директора КУ «</w:t>
      </w:r>
      <w:proofErr w:type="spellStart"/>
      <w:r w:rsidR="000A02E3">
        <w:rPr>
          <w:sz w:val="28"/>
          <w:szCs w:val="28"/>
          <w:lang w:val="uk-UA"/>
        </w:rPr>
        <w:t>Кегичівського</w:t>
      </w:r>
      <w:proofErr w:type="spellEnd"/>
      <w:r w:rsidR="000A02E3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0A02E3" w:rsidRPr="00893BD6">
        <w:rPr>
          <w:sz w:val="28"/>
          <w:lang w:val="uk-UA"/>
        </w:rPr>
        <w:t xml:space="preserve">, </w:t>
      </w:r>
      <w:r w:rsidR="000A02E3" w:rsidRPr="009335E6">
        <w:rPr>
          <w:b/>
          <w:spacing w:val="20"/>
          <w:sz w:val="28"/>
          <w:szCs w:val="28"/>
          <w:lang w:val="uk-UA"/>
        </w:rPr>
        <w:t>наказую</w:t>
      </w:r>
      <w:r w:rsidR="000A02E3" w:rsidRPr="009335E6">
        <w:rPr>
          <w:b/>
          <w:spacing w:val="20"/>
          <w:lang w:val="uk-UA"/>
        </w:rPr>
        <w:t>:</w:t>
      </w:r>
    </w:p>
    <w:p w:rsidR="000A02E3" w:rsidRDefault="000A02E3" w:rsidP="000A02E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A02E3" w:rsidRDefault="000A02E3" w:rsidP="000A02E3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>
        <w:rPr>
          <w:lang w:val="uk-UA"/>
        </w:rPr>
        <w:t>.</w:t>
      </w:r>
      <w:r w:rsidRPr="007C4C19">
        <w:rPr>
          <w:lang w:val="uk-UA"/>
        </w:rPr>
        <w:t xml:space="preserve"> </w:t>
      </w:r>
      <w:r>
        <w:rPr>
          <w:sz w:val="28"/>
          <w:szCs w:val="28"/>
          <w:lang w:val="uk-UA"/>
        </w:rPr>
        <w:t>Здійснити підвіз педагогічних працівників до КЗ «</w:t>
      </w:r>
      <w:proofErr w:type="spellStart"/>
      <w:r>
        <w:rPr>
          <w:sz w:val="28"/>
          <w:szCs w:val="28"/>
          <w:lang w:val="uk-UA"/>
        </w:rPr>
        <w:t>Кегичівський</w:t>
      </w:r>
      <w:proofErr w:type="spellEnd"/>
      <w:r>
        <w:rPr>
          <w:sz w:val="28"/>
          <w:szCs w:val="28"/>
          <w:lang w:val="uk-UA"/>
        </w:rPr>
        <w:t xml:space="preserve"> ліцей» та у зворотному напрямку за маршрутом: селище </w:t>
      </w:r>
      <w:proofErr w:type="spellStart"/>
      <w:r>
        <w:rPr>
          <w:sz w:val="28"/>
          <w:szCs w:val="28"/>
          <w:lang w:val="uk-UA"/>
        </w:rPr>
        <w:t>Сахновщина</w:t>
      </w:r>
      <w:proofErr w:type="spellEnd"/>
      <w:r>
        <w:rPr>
          <w:sz w:val="28"/>
          <w:szCs w:val="28"/>
          <w:lang w:val="uk-UA"/>
        </w:rPr>
        <w:t xml:space="preserve"> – селище </w:t>
      </w:r>
      <w:proofErr w:type="spellStart"/>
      <w:r>
        <w:rPr>
          <w:sz w:val="28"/>
          <w:szCs w:val="28"/>
          <w:lang w:val="uk-UA"/>
        </w:rPr>
        <w:t>Кегичівка</w:t>
      </w:r>
      <w:proofErr w:type="spellEnd"/>
      <w:r>
        <w:rPr>
          <w:sz w:val="28"/>
          <w:szCs w:val="28"/>
          <w:lang w:val="uk-UA"/>
        </w:rPr>
        <w:t xml:space="preserve">  (вулиця Волошина, 91) – селище </w:t>
      </w:r>
      <w:proofErr w:type="spellStart"/>
      <w:r>
        <w:rPr>
          <w:sz w:val="28"/>
          <w:szCs w:val="28"/>
          <w:lang w:val="uk-UA"/>
        </w:rPr>
        <w:t>Сахновщина</w:t>
      </w:r>
      <w:proofErr w:type="spellEnd"/>
      <w:r>
        <w:rPr>
          <w:sz w:val="28"/>
          <w:szCs w:val="28"/>
          <w:lang w:val="uk-UA"/>
        </w:rPr>
        <w:t>,  мікроавтобусом ГАЗ 32213-418, реєстраційний номер АХ 1372 ВН, 2007 року випуску, водій – Ярига Сергій Іванович</w:t>
      </w:r>
      <w:r w:rsidRPr="00032942">
        <w:rPr>
          <w:sz w:val="28"/>
          <w:szCs w:val="28"/>
          <w:lang w:val="uk-UA"/>
        </w:rPr>
        <w:t xml:space="preserve">,  згідно </w:t>
      </w:r>
      <w:r>
        <w:rPr>
          <w:sz w:val="28"/>
          <w:szCs w:val="28"/>
          <w:lang w:val="uk-UA"/>
        </w:rPr>
        <w:t>з додатком 1.</w:t>
      </w:r>
    </w:p>
    <w:p w:rsidR="000A02E3" w:rsidRPr="009335E6" w:rsidRDefault="000A02E3" w:rsidP="000A02E3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11.11.2025                               </w:t>
      </w:r>
      <w:r w:rsidRPr="00E614FC">
        <w:rPr>
          <w:sz w:val="28"/>
          <w:szCs w:val="28"/>
          <w:lang w:val="uk-UA"/>
        </w:rPr>
        <w:t xml:space="preserve">                       </w:t>
      </w:r>
    </w:p>
    <w:p w:rsidR="000A02E3" w:rsidRDefault="000A02E3" w:rsidP="000A02E3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87571">
        <w:rPr>
          <w:sz w:val="28"/>
          <w:szCs w:val="28"/>
          <w:lang w:val="uk-UA"/>
        </w:rPr>
        <w:t>Покласти персональну відповідальн</w:t>
      </w:r>
      <w:r>
        <w:rPr>
          <w:sz w:val="28"/>
          <w:szCs w:val="28"/>
          <w:lang w:val="uk-UA"/>
        </w:rPr>
        <w:t xml:space="preserve">ість за дотримання графіку руху </w:t>
      </w:r>
      <w:r w:rsidRPr="00487571">
        <w:rPr>
          <w:sz w:val="28"/>
          <w:szCs w:val="28"/>
          <w:lang w:val="uk-UA"/>
        </w:rPr>
        <w:t xml:space="preserve">шкільного автобуса, </w:t>
      </w:r>
      <w:r>
        <w:rPr>
          <w:sz w:val="28"/>
          <w:szCs w:val="28"/>
          <w:lang w:val="uk-UA"/>
        </w:rPr>
        <w:t xml:space="preserve"> </w:t>
      </w:r>
      <w:r w:rsidRPr="00487571">
        <w:rPr>
          <w:sz w:val="28"/>
          <w:szCs w:val="28"/>
          <w:lang w:val="uk-UA"/>
        </w:rPr>
        <w:t>виїзд і рух тра</w:t>
      </w:r>
      <w:r>
        <w:rPr>
          <w:sz w:val="28"/>
          <w:szCs w:val="28"/>
          <w:lang w:val="uk-UA"/>
        </w:rPr>
        <w:t>нспортного засобу лише в справ</w:t>
      </w:r>
      <w:r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>
        <w:rPr>
          <w:sz w:val="28"/>
          <w:szCs w:val="28"/>
          <w:lang w:val="uk-UA"/>
        </w:rPr>
        <w:t>і</w:t>
      </w:r>
      <w:r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Pr="00487571">
        <w:rPr>
          <w:sz w:val="28"/>
          <w:lang w:val="uk-UA"/>
        </w:rPr>
        <w:t>педагогічних працівників</w:t>
      </w:r>
      <w:r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>
        <w:rPr>
          <w:sz w:val="28"/>
          <w:szCs w:val="28"/>
          <w:lang w:val="uk-UA"/>
        </w:rPr>
        <w:t xml:space="preserve">– Яригу Сергія Івановича </w:t>
      </w:r>
      <w:r w:rsidRPr="00487571">
        <w:rPr>
          <w:sz w:val="28"/>
          <w:szCs w:val="28"/>
          <w:lang w:val="uk-UA"/>
        </w:rPr>
        <w:t>.</w:t>
      </w:r>
    </w:p>
    <w:p w:rsidR="000A02E3" w:rsidRPr="0034654C" w:rsidRDefault="000A02E3" w:rsidP="000A02E3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4654C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даного наказу залишаю за собою.</w:t>
      </w:r>
    </w:p>
    <w:p w:rsidR="001826D2" w:rsidRPr="000909C5" w:rsidRDefault="001826D2" w:rsidP="000A02E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AF12F5" w:rsidRDefault="00AF12F5" w:rsidP="009A60F4">
      <w:pPr>
        <w:spacing w:line="276" w:lineRule="auto"/>
        <w:jc w:val="both"/>
        <w:rPr>
          <w:sz w:val="28"/>
          <w:lang w:val="uk-UA"/>
        </w:rPr>
      </w:pPr>
    </w:p>
    <w:p w:rsidR="00AF12F5" w:rsidRDefault="00AF12F5" w:rsidP="009A60F4">
      <w:pPr>
        <w:spacing w:line="276" w:lineRule="auto"/>
        <w:jc w:val="both"/>
        <w:rPr>
          <w:sz w:val="28"/>
          <w:lang w:val="uk-UA"/>
        </w:rPr>
      </w:pP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7B5C15">
        <w:rPr>
          <w:sz w:val="28"/>
          <w:lang w:val="uk-UA"/>
        </w:rPr>
        <w:t xml:space="preserve">  156</w:t>
      </w:r>
      <w:r w:rsidR="00613E97">
        <w:rPr>
          <w:sz w:val="28"/>
          <w:lang w:val="uk-UA"/>
        </w:rPr>
        <w:t xml:space="preserve"> </w:t>
      </w:r>
      <w:r w:rsidR="00663808">
        <w:rPr>
          <w:sz w:val="28"/>
          <w:lang w:val="uk-UA"/>
        </w:rPr>
        <w:t>від  10.11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0A02E3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  <w:bookmarkStart w:id="0" w:name="_GoBack"/>
      <w:bookmarkEnd w:id="0"/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737A78">
        <w:rPr>
          <w:bCs/>
          <w:sz w:val="28"/>
          <w:lang w:val="uk-UA"/>
        </w:rPr>
        <w:t>10.11.2025 № 156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0A02E3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</w:t>
      </w:r>
      <w:r w:rsidR="009A60F4">
        <w:rPr>
          <w:bCs/>
          <w:sz w:val="28"/>
          <w:lang w:val="uk-UA"/>
        </w:rPr>
        <w:t>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663808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Гунько</w:t>
      </w:r>
      <w:proofErr w:type="spellEnd"/>
      <w:r>
        <w:rPr>
          <w:bCs/>
          <w:sz w:val="28"/>
          <w:lang w:val="uk-UA"/>
        </w:rPr>
        <w:t xml:space="preserve"> Світлана Юріївна</w:t>
      </w:r>
    </w:p>
    <w:p w:rsidR="009A60F4" w:rsidRDefault="00663808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Кадацька</w:t>
      </w:r>
      <w:proofErr w:type="spellEnd"/>
      <w:r>
        <w:rPr>
          <w:bCs/>
          <w:sz w:val="28"/>
          <w:lang w:val="uk-UA"/>
        </w:rPr>
        <w:t xml:space="preserve"> Оксана Миколаївна</w:t>
      </w:r>
    </w:p>
    <w:p w:rsidR="009A60F4" w:rsidRPr="006041A6" w:rsidRDefault="00663808" w:rsidP="006041A6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Касяненко</w:t>
      </w:r>
      <w:proofErr w:type="spellEnd"/>
      <w:r>
        <w:rPr>
          <w:bCs/>
          <w:sz w:val="28"/>
          <w:lang w:val="uk-UA"/>
        </w:rPr>
        <w:t xml:space="preserve"> Сергій Федорович</w:t>
      </w:r>
    </w:p>
    <w:p w:rsidR="009A60F4" w:rsidRDefault="00663808" w:rsidP="00663808">
      <w:pPr>
        <w:pStyle w:val="a9"/>
        <w:numPr>
          <w:ilvl w:val="0"/>
          <w:numId w:val="1"/>
        </w:numPr>
        <w:spacing w:line="276" w:lineRule="auto"/>
        <w:ind w:left="0" w:right="176" w:firstLine="360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Комочкін</w:t>
      </w:r>
      <w:proofErr w:type="spellEnd"/>
      <w:r>
        <w:rPr>
          <w:bCs/>
          <w:sz w:val="28"/>
          <w:lang w:val="uk-UA"/>
        </w:rPr>
        <w:t xml:space="preserve"> Ігор Іванович</w:t>
      </w:r>
    </w:p>
    <w:p w:rsidR="005A1CA8" w:rsidRPr="009A60F4" w:rsidRDefault="00663808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Савельєва Анна Василівна</w:t>
      </w:r>
    </w:p>
    <w:p w:rsidR="009A60F4" w:rsidRPr="00663808" w:rsidRDefault="009A60F4" w:rsidP="00663808">
      <w:pPr>
        <w:ind w:left="360"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6041A6" w:rsidRDefault="006041A6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737A78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23508"/>
    <w:rsid w:val="00032942"/>
    <w:rsid w:val="00037424"/>
    <w:rsid w:val="000419D3"/>
    <w:rsid w:val="0006335C"/>
    <w:rsid w:val="000651D6"/>
    <w:rsid w:val="000909C5"/>
    <w:rsid w:val="00095CDC"/>
    <w:rsid w:val="000A02E3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8267F"/>
    <w:rsid w:val="005917CD"/>
    <w:rsid w:val="005A1CA8"/>
    <w:rsid w:val="005F25B6"/>
    <w:rsid w:val="005F754E"/>
    <w:rsid w:val="006041A6"/>
    <w:rsid w:val="00613E97"/>
    <w:rsid w:val="00615767"/>
    <w:rsid w:val="00623381"/>
    <w:rsid w:val="00637517"/>
    <w:rsid w:val="006416B4"/>
    <w:rsid w:val="00663808"/>
    <w:rsid w:val="00673A24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37A78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B5C15"/>
    <w:rsid w:val="007C4C19"/>
    <w:rsid w:val="007C520E"/>
    <w:rsid w:val="007E401F"/>
    <w:rsid w:val="00805556"/>
    <w:rsid w:val="00805654"/>
    <w:rsid w:val="00817265"/>
    <w:rsid w:val="008251BB"/>
    <w:rsid w:val="00825F6E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2D86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9F4014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AF12F5"/>
    <w:rsid w:val="00B05C48"/>
    <w:rsid w:val="00B32809"/>
    <w:rsid w:val="00B44CA7"/>
    <w:rsid w:val="00B974C1"/>
    <w:rsid w:val="00BD71AB"/>
    <w:rsid w:val="00C15D82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72796"/>
    <w:rsid w:val="00DA4790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01DE-D406-448D-BBD7-1CF78362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10</cp:revision>
  <cp:lastPrinted>2025-11-10T13:40:00Z</cp:lastPrinted>
  <dcterms:created xsi:type="dcterms:W3CDTF">2025-11-10T11:41:00Z</dcterms:created>
  <dcterms:modified xsi:type="dcterms:W3CDTF">2025-11-10T13:42:00Z</dcterms:modified>
</cp:coreProperties>
</file>