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32" w:rsidRDefault="00E67AD0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Додаток 1</w:t>
      </w:r>
    </w:p>
    <w:p w:rsidR="00E10D32" w:rsidRDefault="00E67AD0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до доручення Національної поліції України від __ грудня 2024 року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br/>
        <w:t>№ ___________</w:t>
      </w:r>
    </w:p>
    <w:p w:rsidR="00E10D32" w:rsidRDefault="00E1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10D32" w:rsidRDefault="00E67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Рекомендації </w:t>
      </w:r>
    </w:p>
    <w:p w:rsidR="00E10D32" w:rsidRDefault="00E67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для проведення інформаційно-просвітницьких заходів </w:t>
      </w:r>
    </w:p>
    <w:p w:rsidR="00E10D32" w:rsidRDefault="00E67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щодо недопущення вербування дітей та залучення їх до диверсійної діяльності</w:t>
      </w:r>
    </w:p>
    <w:p w:rsidR="00E10D32" w:rsidRDefault="00E10D3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інформування громадськості, дітей та їх батьків, педагогічних працівників та інших осіб, про недопущення поширення російської пропаганди серед дітей, запобігання їх вербуванню та залученню до диверсійної діяльності, з урахуванням ризиків вербування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 якими можуть зіштовхнутися неповнолітні, зокрема під час перебування у соціальних мережах, а також необхідністю організації роботи в закладах освіти, зокрема щодо профілактики потрапляння підлітків у ситуації вербування російськими спецслужбами та залу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чення їх до протиправної діяльності на території України,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рекомендується проведення інформаційно-просвітницьких заходів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Російські спецслужби для досягнення цілей щодо дестабілізації ситуації в Україні будь-якими способами використовують для цього українс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ьких дітей, у тому числі застосовуючи психологічний тиск, маніпуляції та фінансове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вербування дітей через Telegram-канали, обіцяючи їм «легкі» заробітки за виконання певних завдань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(завдання від російських кураторів можуть варіюватися від мал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ювання провокативних графіті та розклеювання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дискредитуючих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листівок проти ЗСУ до більш серйозних дій, як підпалення трансформаторів або автомобілів військових, поліцейських тощо).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Наразі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вербує неповнолітніх для підпалу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автівок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військовослужбовців ЗСУ,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правоохоронних органів, трансформаторних підстанцій, відділень «Укрпошти»,  обіцяючи за це винагороду. Пропонують такий «заробіток» підліткам через соціальні мережі, месенджери. Така ситуація та вербування українських дітей – черговий спосіб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дестабіліз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увати ситуацію в Україні. 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Перш, ніж зупинитися на порадах щодо напрямків організації цієї роботи, важливо визначити деякі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причини, які призводять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того, що ці пропозиції з боку російських спецслужб знаходять відгук саме у підлітків, чому для дестабіліза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ції суспільства вони роблять акцент саме на дітей 13-17 років. 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Підлітковий вік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період усвідомлення свого місця дитиною у суспільстві, майбутнього, період планів та мрій. Реалізація таких мрій та бажань, природно, потребує або активної праці та/або 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теріальної складової. Тому підлітки легко погоджуються на можливості «легкого» заробітку, відгукуються на оголошення на зразок «2 тис. доларів, навички не потрібні, тільки ваш телефон і час». І якщо дорослі легко усвідомлюють всю абсурдність ситуації, то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ідліток «не задумується», що стоїть за такими пропозиціями та не усвідомлює шкоду, яку може завдати і собі, і оточуючим. 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того у цьому віці дитині ще доволі складно встановлювати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причинно-наслідкові зв’язки, передбачати наслідки подій, власних та чужи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вчинків. Це призводить до того, що користуючись своїм правом на особистий вибір, підліток до кінця не усвідомлює, що до цього вибору йогу навмисне підштовхують, а відповідати за зроблене прийдеться в повній мірі саме йому і серйозно.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Вербувальники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досв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ідчені маніпулятори. Вони намагаються зіграти на людських почуттях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слабкостях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Спочатку схиляють співрозмовників до надання безневинних послуг, а потім поступово їх вербують і підбурюють до деструктивних  та злочинних дій.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Варто пам’ятати при спробі «легкого заробітку», як діти, так і їх батьки будуть притягнуті до відповідальності. А саме, оскільки дані «замовлення» надходять з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кваліфікуються за статтею 113 (Диверсія) Кримінального кодексу України та караю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позбавленням волі на строк 15 років або довічним позбавленням волі, з конфіскацією майна, за умов воєнного стану. 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враховуючи зазначене, під час проведення інформаційно-просвітницьких заходів щодо недопущення вербування дітей та залучення їх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диверсійної діяльності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нагадуємо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дітям, їх батькам та педагогічним працівникам: </w:t>
      </w:r>
    </w:p>
    <w:p w:rsidR="00E10D32" w:rsidRDefault="00E10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10D32" w:rsidRDefault="00E67A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Дітям: </w:t>
      </w:r>
    </w:p>
    <w:p w:rsidR="00E10D32" w:rsidRDefault="00E67A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Бути обережним в Інтернеті та соціальних мережах.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Соцмережі — це дуже складні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застосунки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Для повноцінної роботи вони запитують доступ майже до всієї особистої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інформації. Це може бути як мінімум доступ до фото галереї, доступ до файлової системи взагалі, до ваших контактів, до камери, до мікрофона, до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інтернет-з'єднань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до інформації про телефон. Тому встановлюючи будь-який додаток на телефон переконайтесь у йог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 безпечності.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Бути обачними із пропозиціями, які пропонуються незнайомцями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Навіть якщо людина стверджує, що їй можна довіряти, краще бути обачним та утриматися від надмірно близького спілкування та у разі пропозицій сумнівного характеру, особливо заробити «великі кошти», одразу повідомляти про таке спілкування до поліції, зробивш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скріншоти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переписки і зафіксувати ідентифікуючий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нікнейм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того, хто пропонує заробіток. </w:t>
      </w:r>
    </w:p>
    <w:p w:rsidR="00E10D32" w:rsidRDefault="00E6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Дітям необхідно повідомляти про будь-які пропозиції, підозрілі нові знайомства батькам, педагогам та поліції. </w:t>
      </w:r>
    </w:p>
    <w:p w:rsidR="00E10D32" w:rsidRDefault="00E6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Поширювати інформацію тільки з офіційних ресурсів.</w:t>
      </w:r>
    </w:p>
    <w:p w:rsidR="00E10D32" w:rsidRDefault="00E67A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Якщо</w:t>
      </w:r>
      <w:r>
        <w:rPr>
          <w:rFonts w:ascii="Times New Roman" w:hAnsi="Times New Roman" w:cs="Times New Roman"/>
          <w:b/>
          <w:sz w:val="28"/>
          <w:szCs w:val="28"/>
        </w:rPr>
        <w:t xml:space="preserve"> дитину намагаються залучити до протиправної діяльності: </w:t>
      </w:r>
    </w:p>
    <w:p w:rsidR="00E10D32" w:rsidRDefault="00E67A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Дати чітко зрозуміти, що ви не хочете співпрацювати </w:t>
      </w:r>
      <w:r>
        <w:rPr>
          <w:rFonts w:ascii="Times New Roman" w:hAnsi="Times New Roman" w:cs="Times New Roman"/>
          <w:i/>
          <w:iCs/>
          <w:sz w:val="28"/>
          <w:szCs w:val="28"/>
        </w:rPr>
        <w:t>(на всі запитання треба відповідати «Ні». У жодному разі нічого не обіцяти та не погоджуватися).</w:t>
      </w:r>
    </w:p>
    <w:p w:rsidR="00E10D32" w:rsidRDefault="00E67AD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Уникайте контактів із підозрілими людьми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D32" w:rsidRDefault="00E67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пог</w:t>
      </w:r>
      <w:r>
        <w:rPr>
          <w:rFonts w:ascii="Times New Roman" w:hAnsi="Times New Roman" w:cs="Times New Roman"/>
          <w:i/>
          <w:sz w:val="28"/>
          <w:szCs w:val="28"/>
        </w:rPr>
        <w:t>оджуйтеся на зустрічі з незнайомцями. Завжди повідомляйте дорослих про такі запрошення.</w:t>
      </w:r>
    </w:p>
    <w:p w:rsidR="00E10D32" w:rsidRDefault="00E67AD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Повідомляйте про підозрілі ситуації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D32" w:rsidRDefault="00E67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Якщо отримуєте дивні пропозиції або помічаєте щось підозріле, негайно скажіть батькам чи вчителям.</w:t>
      </w:r>
    </w:p>
    <w:p w:rsidR="00E10D32" w:rsidRDefault="00E67AD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Будьте обережними в </w:t>
      </w:r>
      <w:proofErr w:type="spellStart"/>
      <w:r>
        <w:rPr>
          <w:rStyle w:val="a7"/>
          <w:rFonts w:ascii="Times New Roman" w:hAnsi="Times New Roman" w:cs="Times New Roman"/>
          <w:sz w:val="28"/>
          <w:szCs w:val="28"/>
        </w:rPr>
        <w:t>соцмережах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D32" w:rsidRDefault="00E67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публікуйте інформацію, яка може зацікавити злочинців.</w:t>
      </w:r>
    </w:p>
    <w:p w:rsidR="00E10D32" w:rsidRDefault="00E67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Використовуйте налаштування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приватності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для обмеження доступу до особистої інформації.</w:t>
      </w:r>
    </w:p>
    <w:p w:rsidR="00E10D32" w:rsidRDefault="00E67AD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Навчайтеся розпізнавати маніпуляції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D32" w:rsidRDefault="00E67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Звертайте увагу на ознаки обману: пропозиції швидкого збагачення, проха</w:t>
      </w:r>
      <w:r>
        <w:rPr>
          <w:rFonts w:ascii="Times New Roman" w:hAnsi="Times New Roman" w:cs="Times New Roman"/>
          <w:i/>
          <w:sz w:val="28"/>
          <w:szCs w:val="28"/>
        </w:rPr>
        <w:t>ння виконати прості завдання з подальшими вимогами.</w:t>
      </w:r>
    </w:p>
    <w:p w:rsidR="00E10D32" w:rsidRDefault="00E10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Батькам та педагогічним працівникам: 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Звертати увагу,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месенджерах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соціальних мережах проводить час дитина, чи не з’явилися у дитини чималі кошти, можливо нові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речі.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Контролювати 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спілкування дитини, чи немає серед них тих, хто полюбляє заробити «легкі гроші», а якщо все ж таки у дитини є такі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«друзі»  – пояснити їм які можуть бути наслідки такого спілкування.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Роз’яснити дітям, 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«Легких грошей» не буває, адже протиправний заробі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завжди несе за собою покарання, іноді навіть і позбавлення волі.</w:t>
      </w:r>
    </w:p>
    <w:p w:rsidR="00E10D32" w:rsidRDefault="00E67AD0">
      <w:pPr>
        <w:pStyle w:val="ae"/>
        <w:spacing w:before="280" w:after="280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Підвищувати свідомість дитини.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i/>
          <w:iCs/>
          <w:sz w:val="28"/>
          <w:szCs w:val="28"/>
          <w:shd w:val="clear" w:color="auto" w:fill="FFFFFF"/>
        </w:rPr>
        <w:t>Розкажіть дитині про поняття вербування та які ризики це несе не тільки для дитини але й для оточуючих.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Поясніть, що навіть безневинна на перший погляд </w:t>
      </w:r>
      <w:r>
        <w:rPr>
          <w:i/>
          <w:sz w:val="28"/>
          <w:szCs w:val="28"/>
        </w:rPr>
        <w:t>інформація, наприклад, про розташування техніки, блокпостів чи військових, може бути використана на шкоду країні. Розкажіть, що ті, хто намагається отримати таку інформацію, можуть діяти обманом, пропонувати гроші, подарунки чи інші винагороди.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lang w:eastAsia="ru-RU"/>
        </w:rPr>
        <w:t>Навчіть дит</w:t>
      </w:r>
      <w:r>
        <w:rPr>
          <w:i/>
          <w:sz w:val="28"/>
          <w:szCs w:val="28"/>
          <w:lang w:eastAsia="ru-RU"/>
        </w:rPr>
        <w:t xml:space="preserve">ину бути обережною з новими знайомствами в </w:t>
      </w:r>
      <w:proofErr w:type="spellStart"/>
      <w:r>
        <w:rPr>
          <w:i/>
          <w:sz w:val="28"/>
          <w:szCs w:val="28"/>
          <w:lang w:eastAsia="ru-RU"/>
        </w:rPr>
        <w:t>соцмережах</w:t>
      </w:r>
      <w:proofErr w:type="spellEnd"/>
      <w:r>
        <w:rPr>
          <w:i/>
          <w:sz w:val="28"/>
          <w:szCs w:val="28"/>
          <w:lang w:eastAsia="ru-RU"/>
        </w:rPr>
        <w:t xml:space="preserve">, уникати спілкування з незнайомцями, які задають підозрілі питання. Зверніть увагу, що завжди можна сказати "ні" та звернутися до батьків чи вчителів, якщо щось викликає сумніви чи </w:t>
      </w:r>
      <w:proofErr w:type="spellStart"/>
      <w:r>
        <w:rPr>
          <w:i/>
          <w:sz w:val="28"/>
          <w:szCs w:val="28"/>
          <w:lang w:eastAsia="ru-RU"/>
        </w:rPr>
        <w:t>дискомфорт.Також</w:t>
      </w:r>
      <w:proofErr w:type="spellEnd"/>
      <w:r>
        <w:rPr>
          <w:i/>
          <w:sz w:val="28"/>
          <w:szCs w:val="28"/>
          <w:lang w:eastAsia="ru-RU"/>
        </w:rPr>
        <w:t xml:space="preserve"> наго</w:t>
      </w:r>
      <w:r>
        <w:rPr>
          <w:i/>
          <w:sz w:val="28"/>
          <w:szCs w:val="28"/>
          <w:lang w:eastAsia="ru-RU"/>
        </w:rPr>
        <w:t>лосіть, що повідомлення дорослих про такі ситуації – це прояв відповідальності та турботи про безпеку сім'ї та громади</w:t>
      </w:r>
      <w:r>
        <w:rPr>
          <w:i/>
          <w:iCs/>
          <w:sz w:val="28"/>
          <w:szCs w:val="28"/>
          <w:shd w:val="clear" w:color="auto" w:fill="FFFFFF"/>
        </w:rPr>
        <w:t xml:space="preserve">). </w:t>
      </w:r>
    </w:p>
    <w:p w:rsidR="00E10D32" w:rsidRDefault="00E67A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залучення до злочинної діяльності спецслужби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використовують  різноманітні прийоми і засоби: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маніпулюють дітьми через шантаж,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обіцянки матеріальних благ або тиск на емоції.</w:t>
      </w:r>
    </w:p>
    <w:p w:rsidR="00E10D32" w:rsidRDefault="00E67A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Підтримувати відкриту комунікацію з дитиною.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Відкрита комунікація </w:t>
      </w:r>
      <w:r>
        <w:rPr>
          <w:rFonts w:ascii="Times New Roman" w:hAnsi="Times New Roman" w:cs="Times New Roman"/>
          <w:i/>
          <w:iCs/>
          <w:sz w:val="28"/>
          <w:szCs w:val="28"/>
        </w:rPr>
        <w:t>допомагає вчасно виявити будь-які підозрілі або небезпечні ситуації).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Приймати участь у освітніх та психологічних заходах дитини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Беріть участь у заходах, які спрямовані на підвищення свідомості та психологічний захист від вербування). </w:t>
      </w:r>
    </w:p>
    <w:p w:rsidR="00E10D32" w:rsidRDefault="00E67A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Сприяння формуванню критичного мислення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розвиток навичок прийняття відповідального рішення, оволодіння сучасними технологіями розв’язання складних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итуацій, аналізу конкретних ситуацій.</w:t>
      </w:r>
    </w:p>
    <w:p w:rsidR="00E10D32" w:rsidRDefault="00E67A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Підвищення правової свідомості та відповідальності шляхом інформування, ознайомлення із законодавством України,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виховання у дітей патріотизму, формування ціннісних орієнтирів та утвердження національно-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lastRenderedPageBreak/>
        <w:t>патріотичної сві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домості, поваги до Конституції України та держави, почуття власної гідності, відповідальності перед законом за свої дії, розбір конкретних прикладів із застосуванням цих законів. </w:t>
      </w:r>
    </w:p>
    <w:p w:rsidR="00E10D32" w:rsidRDefault="00E67AD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Проведення просвітницької роботи з дітьми щодо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медіаграмотності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медіагігі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єни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зокрема заборона використання певних соціальних мереж також роз’яснення дітям та надання можливих навичок щодо розрізнення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фейкової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інформації від достовірної, пояснити, яка інформація є секретною і які наслідки її розголошення матиме як для країни, 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ак і для дитини, її рідних. </w:t>
      </w:r>
    </w:p>
    <w:p w:rsidR="00E10D32" w:rsidRDefault="00E67AD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Налагоджувати довірливі стосунки,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спілкуватися з дітьми, цікавитися, як вони проводять свій вільний час, в яких соціальних мережах зареєстровані,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щоб мати можливість коректно пояснити можливі небезпеки, які несе та чи інша мере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жа,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месенджер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щодо можливого ризику вербування, які можуть бути наслідки, познайомити із схемами вербування, щоб зіткнувшись із чимось схожим, дитина була готова реагувати відповідним чином (протистояти тиску, маніпуляції, повідомити батькам та звернутися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 поліції).</w:t>
      </w:r>
    </w:p>
    <w:p w:rsidR="00E10D32" w:rsidRDefault="00E10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0D32" w:rsidRDefault="00E67AD0">
      <w:pPr>
        <w:pStyle w:val="af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Куди можна звернутися у разі надходження пропозицій дитини щодо залучення її до диверсійної діяльності  </w:t>
      </w:r>
    </w:p>
    <w:p w:rsidR="00E10D32" w:rsidRDefault="00E67AD0">
      <w:pPr>
        <w:pStyle w:val="af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про можливі факти протиправної діяльності негайно необхідно повідомити поліції за телефонним номером екстреної служби «102» або заповнити форму зворотного зв'язку на сайті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кіберполіції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10D32" w:rsidRDefault="00E67AD0">
      <w:pPr>
        <w:pStyle w:val="af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Telegram-канал «Брама», в якому щодня дають інформацію 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блокування різних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акаунтів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соцмережах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дезінформують, вчиняють протиправну діяльність, шахрайство. В цьому Telegram-каналі є інформація, як вберегтися від певних методів шахрайства, а також як захистити себе та свою сторінку в соціальній мережі.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кібер-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загрози із вербування </w:t>
      </w:r>
      <w:r>
        <w:rPr>
          <w:rFonts w:ascii="Times New Roman" w:hAnsi="Times New Roman" w:cs="Times New Roman"/>
          <w:sz w:val="28"/>
          <w:szCs w:val="28"/>
        </w:rPr>
        <w:t>виявляють різні державні та недержавні організації, які спеціалізуються на безпеці та протидії інформаційним і фізичним загрозам. Основні з них: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Кіберполіція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Служба безпеки України (СБУ), Національний координаційний це</w:t>
      </w:r>
      <w:r>
        <w:rPr>
          <w:rFonts w:ascii="Times New Roman" w:hAnsi="Times New Roman" w:cs="Times New Roman"/>
          <w:sz w:val="28"/>
          <w:szCs w:val="28"/>
        </w:rPr>
        <w:t xml:space="preserve">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(Рада національної безпеки і оборони України), Міністерство оборони України, волонтерські та приватні організації, звичайні громадяни. 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вони просять про допомогу й українців: можна долучитись до блокування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ютюб-каналів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йсбук-груп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інстапрофілів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поширюють дезінформацію, а також дані про місця дислокації ЗСУ.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цього варто звернутись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hyperlink r:id="rId7" w:tgtFrame="_blank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чатбот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StopRuss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ia | MRIYA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надіслати відомості про виявлені ресурси, щоби 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перевірили та заблокували.</w:t>
      </w:r>
    </w:p>
    <w:p w:rsidR="00E10D32" w:rsidRDefault="00E67AD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color w:val="050505"/>
          <w:sz w:val="28"/>
          <w:szCs w:val="28"/>
          <w:lang w:val="en-US"/>
        </w:rPr>
      </w:pPr>
      <w:r>
        <w:rPr>
          <w:rStyle w:val="a7"/>
          <w:color w:val="050505"/>
          <w:sz w:val="28"/>
          <w:szCs w:val="28"/>
        </w:rPr>
        <w:t>Канал</w:t>
      </w:r>
      <w:r>
        <w:rPr>
          <w:rStyle w:val="a7"/>
          <w:color w:val="050505"/>
          <w:sz w:val="28"/>
          <w:szCs w:val="28"/>
          <w:lang w:val="en-US"/>
        </w:rPr>
        <w:t xml:space="preserve"> «</w:t>
      </w:r>
      <w:proofErr w:type="spellStart"/>
      <w:r>
        <w:rPr>
          <w:rStyle w:val="a7"/>
          <w:color w:val="050505"/>
          <w:sz w:val="28"/>
          <w:szCs w:val="28"/>
          <w:lang w:val="en-US"/>
        </w:rPr>
        <w:t>StopRussia</w:t>
      </w:r>
      <w:proofErr w:type="spellEnd"/>
      <w:r>
        <w:rPr>
          <w:rStyle w:val="a7"/>
          <w:color w:val="050505"/>
          <w:sz w:val="28"/>
          <w:szCs w:val="28"/>
          <w:lang w:val="en-US"/>
        </w:rPr>
        <w:t xml:space="preserve"> | MRIYA» </w:t>
      </w:r>
      <w:hyperlink r:id="rId8">
        <w:r>
          <w:rPr>
            <w:rStyle w:val="a8"/>
            <w:color w:val="333333"/>
            <w:sz w:val="28"/>
            <w:szCs w:val="28"/>
            <w:lang w:val="en-US"/>
          </w:rPr>
          <w:t>https://t.me/+rPL5V0CMx0NlOTky</w:t>
        </w:r>
      </w:hyperlink>
    </w:p>
    <w:p w:rsidR="00E10D32" w:rsidRDefault="00E67AD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color w:val="050505"/>
          <w:sz w:val="28"/>
          <w:szCs w:val="28"/>
          <w:lang w:val="en-US"/>
        </w:rPr>
      </w:pPr>
      <w:r>
        <w:rPr>
          <w:color w:val="050505"/>
          <w:sz w:val="28"/>
          <w:szCs w:val="28"/>
        </w:rPr>
        <w:t>Канал</w:t>
      </w:r>
      <w:r>
        <w:rPr>
          <w:color w:val="050505"/>
          <w:sz w:val="28"/>
          <w:szCs w:val="28"/>
          <w:lang w:val="en-US"/>
        </w:rPr>
        <w:t xml:space="preserve"> – </w:t>
      </w:r>
      <w:r>
        <w:rPr>
          <w:color w:val="050505"/>
          <w:sz w:val="28"/>
          <w:szCs w:val="28"/>
        </w:rPr>
        <w:t>це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головна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інструкція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та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засіб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комунікації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з</w:t>
      </w:r>
      <w:r>
        <w:rPr>
          <w:color w:val="050505"/>
          <w:sz w:val="28"/>
          <w:szCs w:val="28"/>
          <w:lang w:val="en-US"/>
        </w:rPr>
        <w:t xml:space="preserve"> </w:t>
      </w:r>
      <w:proofErr w:type="spellStart"/>
      <w:r>
        <w:rPr>
          <w:color w:val="050505"/>
          <w:sz w:val="28"/>
          <w:szCs w:val="28"/>
        </w:rPr>
        <w:t>підписниками</w:t>
      </w:r>
      <w:proofErr w:type="spellEnd"/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щодо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блокування</w:t>
      </w:r>
      <w:r>
        <w:rPr>
          <w:color w:val="050505"/>
          <w:sz w:val="28"/>
          <w:szCs w:val="28"/>
          <w:lang w:val="en-US"/>
        </w:rPr>
        <w:t xml:space="preserve">, </w:t>
      </w:r>
      <w:r>
        <w:rPr>
          <w:color w:val="050505"/>
          <w:sz w:val="28"/>
          <w:szCs w:val="28"/>
        </w:rPr>
        <w:t>а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також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платформа</w:t>
      </w:r>
      <w:r>
        <w:rPr>
          <w:color w:val="050505"/>
          <w:sz w:val="28"/>
          <w:szCs w:val="28"/>
          <w:lang w:val="en-US"/>
        </w:rPr>
        <w:t xml:space="preserve">, </w:t>
      </w:r>
      <w:r>
        <w:rPr>
          <w:color w:val="050505"/>
          <w:sz w:val="28"/>
          <w:szCs w:val="28"/>
        </w:rPr>
        <w:t>де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щоденно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та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систематично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надаються</w:t>
      </w:r>
      <w:r>
        <w:rPr>
          <w:color w:val="050505"/>
          <w:sz w:val="28"/>
          <w:szCs w:val="28"/>
          <w:lang w:val="en-US"/>
        </w:rPr>
        <w:t xml:space="preserve"> </w:t>
      </w:r>
      <w:proofErr w:type="spellStart"/>
      <w:r>
        <w:rPr>
          <w:color w:val="050505"/>
          <w:sz w:val="28"/>
          <w:szCs w:val="28"/>
        </w:rPr>
        <w:t>онлайн</w:t>
      </w:r>
      <w:proofErr w:type="spellEnd"/>
      <w:r>
        <w:rPr>
          <w:color w:val="050505"/>
          <w:sz w:val="28"/>
          <w:szCs w:val="28"/>
          <w:lang w:val="en-US"/>
        </w:rPr>
        <w:t>-</w:t>
      </w:r>
      <w:r>
        <w:rPr>
          <w:color w:val="050505"/>
          <w:sz w:val="28"/>
          <w:szCs w:val="28"/>
        </w:rPr>
        <w:t>завдання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для</w:t>
      </w:r>
      <w:r>
        <w:rPr>
          <w:color w:val="050505"/>
          <w:sz w:val="28"/>
          <w:szCs w:val="28"/>
          <w:lang w:val="en-US"/>
        </w:rPr>
        <w:t xml:space="preserve"> </w:t>
      </w:r>
      <w:proofErr w:type="spellStart"/>
      <w:r>
        <w:rPr>
          <w:color w:val="050505"/>
          <w:sz w:val="28"/>
          <w:szCs w:val="28"/>
        </w:rPr>
        <w:t>підписників</w:t>
      </w:r>
      <w:proofErr w:type="spellEnd"/>
      <w:r>
        <w:rPr>
          <w:color w:val="050505"/>
          <w:sz w:val="28"/>
          <w:szCs w:val="28"/>
          <w:lang w:val="en-US"/>
        </w:rPr>
        <w:t xml:space="preserve">, </w:t>
      </w:r>
      <w:r>
        <w:rPr>
          <w:color w:val="050505"/>
          <w:sz w:val="28"/>
          <w:szCs w:val="28"/>
        </w:rPr>
        <w:t>актуальні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новини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та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свіжа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інформація</w:t>
      </w:r>
      <w:r>
        <w:rPr>
          <w:color w:val="050505"/>
          <w:sz w:val="28"/>
          <w:szCs w:val="28"/>
          <w:lang w:val="en-US"/>
        </w:rPr>
        <w:t xml:space="preserve">, </w:t>
      </w:r>
      <w:r>
        <w:rPr>
          <w:color w:val="050505"/>
          <w:sz w:val="28"/>
          <w:szCs w:val="28"/>
        </w:rPr>
        <w:t>у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тому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числі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навчальні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матеріали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по</w:t>
      </w:r>
      <w:r>
        <w:rPr>
          <w:color w:val="050505"/>
          <w:sz w:val="28"/>
          <w:szCs w:val="28"/>
          <w:lang w:val="en-US"/>
        </w:rPr>
        <w:t xml:space="preserve"> </w:t>
      </w:r>
      <w:proofErr w:type="spellStart"/>
      <w:r>
        <w:rPr>
          <w:color w:val="050505"/>
          <w:sz w:val="28"/>
          <w:szCs w:val="28"/>
        </w:rPr>
        <w:t>кібергігієні</w:t>
      </w:r>
      <w:proofErr w:type="spellEnd"/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та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протидії</w:t>
      </w:r>
      <w:r>
        <w:rPr>
          <w:color w:val="050505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>шахрайству</w:t>
      </w:r>
      <w:r>
        <w:rPr>
          <w:color w:val="050505"/>
          <w:sz w:val="28"/>
          <w:szCs w:val="28"/>
          <w:lang w:val="en-US"/>
        </w:rPr>
        <w:t>.</w:t>
      </w:r>
    </w:p>
    <w:p w:rsidR="00E10D32" w:rsidRDefault="00E67AD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color w:val="050505"/>
          <w:sz w:val="28"/>
          <w:szCs w:val="28"/>
          <w:lang w:val="en-US"/>
        </w:rPr>
      </w:pPr>
      <w:r>
        <w:rPr>
          <w:rStyle w:val="a7"/>
          <w:color w:val="050505"/>
          <w:sz w:val="28"/>
          <w:szCs w:val="28"/>
        </w:rPr>
        <w:t>Бот</w:t>
      </w:r>
      <w:r>
        <w:rPr>
          <w:rStyle w:val="a7"/>
          <w:color w:val="050505"/>
          <w:sz w:val="28"/>
          <w:szCs w:val="28"/>
          <w:lang w:val="en-US"/>
        </w:rPr>
        <w:t xml:space="preserve"> «</w:t>
      </w:r>
      <w:proofErr w:type="spellStart"/>
      <w:r>
        <w:rPr>
          <w:rStyle w:val="a7"/>
          <w:color w:val="050505"/>
          <w:sz w:val="28"/>
          <w:szCs w:val="28"/>
          <w:lang w:val="en-US"/>
        </w:rPr>
        <w:t>StopRussia</w:t>
      </w:r>
      <w:proofErr w:type="spellEnd"/>
      <w:r>
        <w:rPr>
          <w:rStyle w:val="a7"/>
          <w:color w:val="050505"/>
          <w:sz w:val="28"/>
          <w:szCs w:val="28"/>
          <w:lang w:val="en-US"/>
        </w:rPr>
        <w:t xml:space="preserve"> | MRIYA» </w:t>
      </w:r>
      <w:hyperlink r:id="rId9">
        <w:r>
          <w:rPr>
            <w:rStyle w:val="a8"/>
            <w:color w:val="333333"/>
            <w:sz w:val="28"/>
            <w:szCs w:val="28"/>
            <w:lang w:val="en-US"/>
          </w:rPr>
          <w:t>https://t.me/stopdrugsbot</w:t>
        </w:r>
      </w:hyperlink>
    </w:p>
    <w:p w:rsidR="00E10D32" w:rsidRDefault="00E67AD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lastRenderedPageBreak/>
        <w:t xml:space="preserve">Приймає інформацію про </w:t>
      </w:r>
      <w:proofErr w:type="spellStart"/>
      <w:r>
        <w:rPr>
          <w:color w:val="050505"/>
          <w:sz w:val="28"/>
          <w:szCs w:val="28"/>
        </w:rPr>
        <w:t>фейкові</w:t>
      </w:r>
      <w:proofErr w:type="spellEnd"/>
      <w:r>
        <w:rPr>
          <w:color w:val="050505"/>
          <w:sz w:val="28"/>
          <w:szCs w:val="28"/>
        </w:rPr>
        <w:t xml:space="preserve"> ресурси, котрі перевіряються модераторами та відправляються на блокування в Телеграм-канал. У розділі «Надіслати скаргу на ресурс» – кожен може долучитися до блокування ресурсів окупанта.</w:t>
      </w:r>
    </w:p>
    <w:p w:rsidR="00E10D32" w:rsidRDefault="00E67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СБУ. В один із них, </w:t>
      </w:r>
      <w:hyperlink r:id="rId10" w:tgtFrame="_blank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«Знайди зрадника»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https://t.me/Traitor_Search_bot, можна надсилати інформацію про людей, які співпрацюють із російськими загарбниками,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інтернет-агентів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передають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ворогові інформацію чи поширюють контент на його підтримку.</w:t>
      </w:r>
    </w:p>
    <w:p w:rsidR="00E10D32" w:rsidRDefault="00E10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0D32" w:rsidRDefault="00E67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_____________________________</w:t>
      </w:r>
    </w:p>
    <w:p w:rsidR="00E10D32" w:rsidRDefault="00E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sectPr w:rsidR="00E10D32">
      <w:headerReference w:type="default" r:id="rId11"/>
      <w:pgSz w:w="11906" w:h="16838"/>
      <w:pgMar w:top="850" w:right="850" w:bottom="850" w:left="1417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D0" w:rsidRDefault="00E67AD0">
      <w:pPr>
        <w:spacing w:after="0" w:line="240" w:lineRule="auto"/>
      </w:pPr>
      <w:r>
        <w:separator/>
      </w:r>
    </w:p>
  </w:endnote>
  <w:endnote w:type="continuationSeparator" w:id="0">
    <w:p w:rsidR="00E67AD0" w:rsidRDefault="00E6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D0" w:rsidRDefault="00E67AD0">
      <w:pPr>
        <w:spacing w:after="0" w:line="240" w:lineRule="auto"/>
      </w:pPr>
      <w:r>
        <w:separator/>
      </w:r>
    </w:p>
  </w:footnote>
  <w:footnote w:type="continuationSeparator" w:id="0">
    <w:p w:rsidR="00E67AD0" w:rsidRDefault="00E6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63121"/>
      <w:docPartObj>
        <w:docPartGallery w:val="Page Numbers (Top of Page)"/>
        <w:docPartUnique/>
      </w:docPartObj>
    </w:sdtPr>
    <w:sdtEndPr/>
    <w:sdtContent>
      <w:p w:rsidR="00E10D32" w:rsidRDefault="00E67AD0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B3202">
          <w:rPr>
            <w:noProof/>
          </w:rPr>
          <w:t>2</w:t>
        </w:r>
        <w:r>
          <w:fldChar w:fldCharType="end"/>
        </w:r>
      </w:p>
    </w:sdtContent>
  </w:sdt>
  <w:p w:rsidR="00E10D32" w:rsidRDefault="00E10D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32"/>
    <w:rsid w:val="00310374"/>
    <w:rsid w:val="009B3202"/>
    <w:rsid w:val="00E10D32"/>
    <w:rsid w:val="00E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C034F"/>
  </w:style>
  <w:style w:type="character" w:customStyle="1" w:styleId="a5">
    <w:name w:val="Нижний колонтитул Знак"/>
    <w:basedOn w:val="a0"/>
    <w:link w:val="a6"/>
    <w:uiPriority w:val="99"/>
    <w:qFormat/>
    <w:rsid w:val="009C034F"/>
  </w:style>
  <w:style w:type="character" w:styleId="a7">
    <w:name w:val="Strong"/>
    <w:basedOn w:val="a0"/>
    <w:uiPriority w:val="22"/>
    <w:qFormat/>
    <w:rsid w:val="003C17CC"/>
    <w:rPr>
      <w:b/>
      <w:bCs/>
    </w:rPr>
  </w:style>
  <w:style w:type="character" w:styleId="a8">
    <w:name w:val="Hyperlink"/>
    <w:basedOn w:val="a0"/>
    <w:uiPriority w:val="99"/>
    <w:semiHidden/>
    <w:unhideWhenUsed/>
    <w:rsid w:val="003C17CC"/>
    <w:rPr>
      <w:color w:val="0000FF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unhideWhenUsed/>
    <w:qFormat/>
    <w:rsid w:val="00AA72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List Paragraph"/>
    <w:basedOn w:val="a"/>
    <w:uiPriority w:val="34"/>
    <w:qFormat/>
    <w:rsid w:val="00EC22EF"/>
    <w:pPr>
      <w:ind w:left="720"/>
      <w:contextualSpacing/>
    </w:pPr>
  </w:style>
  <w:style w:type="paragraph" w:customStyle="1" w:styleId="af0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9C034F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9C034F"/>
    <w:pPr>
      <w:tabs>
        <w:tab w:val="center" w:pos="4819"/>
        <w:tab w:val="right" w:pos="9639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C034F"/>
  </w:style>
  <w:style w:type="character" w:customStyle="1" w:styleId="a5">
    <w:name w:val="Нижний колонтитул Знак"/>
    <w:basedOn w:val="a0"/>
    <w:link w:val="a6"/>
    <w:uiPriority w:val="99"/>
    <w:qFormat/>
    <w:rsid w:val="009C034F"/>
  </w:style>
  <w:style w:type="character" w:styleId="a7">
    <w:name w:val="Strong"/>
    <w:basedOn w:val="a0"/>
    <w:uiPriority w:val="22"/>
    <w:qFormat/>
    <w:rsid w:val="003C17CC"/>
    <w:rPr>
      <w:b/>
      <w:bCs/>
    </w:rPr>
  </w:style>
  <w:style w:type="character" w:styleId="a8">
    <w:name w:val="Hyperlink"/>
    <w:basedOn w:val="a0"/>
    <w:uiPriority w:val="99"/>
    <w:semiHidden/>
    <w:unhideWhenUsed/>
    <w:rsid w:val="003C17CC"/>
    <w:rPr>
      <w:color w:val="0000FF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unhideWhenUsed/>
    <w:qFormat/>
    <w:rsid w:val="00AA72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List Paragraph"/>
    <w:basedOn w:val="a"/>
    <w:uiPriority w:val="34"/>
    <w:qFormat/>
    <w:rsid w:val="00EC22EF"/>
    <w:pPr>
      <w:ind w:left="720"/>
      <w:contextualSpacing/>
    </w:pPr>
  </w:style>
  <w:style w:type="paragraph" w:customStyle="1" w:styleId="af0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9C034F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9C034F"/>
    <w:pPr>
      <w:tabs>
        <w:tab w:val="center" w:pos="4819"/>
        <w:tab w:val="right" w:pos="9639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rPL5V0CMx0NlOTk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stopdrugsbo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.me/Traitor_Search_b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topdrugsb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 ПК</cp:lastModifiedBy>
  <cp:revision>2</cp:revision>
  <cp:lastPrinted>2024-11-29T15:55:00Z</cp:lastPrinted>
  <dcterms:created xsi:type="dcterms:W3CDTF">2024-12-16T06:32:00Z</dcterms:created>
  <dcterms:modified xsi:type="dcterms:W3CDTF">2024-12-16T06:32:00Z</dcterms:modified>
  <dc:language>uk-UA</dc:language>
</cp:coreProperties>
</file>