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C3" w:rsidRDefault="004B7DC3" w:rsidP="004B7DC3">
      <w:pPr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="-426" w:tblpY="269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4B7DC3" w:rsidTr="004B7DC3">
        <w:trPr>
          <w:trHeight w:val="9921"/>
        </w:trPr>
        <w:tc>
          <w:tcPr>
            <w:tcW w:w="4668" w:type="pct"/>
          </w:tcPr>
          <w:p w:rsidR="004B7DC3" w:rsidRDefault="004B7DC3">
            <w:pPr>
              <w:rPr>
                <w:noProof/>
                <w:lang w:val="uk-UA"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7DC3" w:rsidRDefault="004B7DC3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4B7DC3" w:rsidRDefault="004B7D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4B7DC3" w:rsidRDefault="004B7DC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4B7DC3" w:rsidRDefault="004B7DC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4B7DC3" w:rsidRDefault="004B7DC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15.06</w:t>
            </w:r>
            <w:r>
              <w:rPr>
                <w:b/>
                <w:sz w:val="28"/>
                <w:szCs w:val="28"/>
                <w:lang w:val="uk-UA" w:eastAsia="en-US"/>
              </w:rPr>
              <w:t>.2022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№ 63</w:t>
            </w:r>
          </w:p>
          <w:p w:rsidR="004B7DC3" w:rsidRDefault="004B7D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4B7DC3" w:rsidRDefault="004B7DC3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4B7DC3" w:rsidRDefault="004B7DC3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4B7DC3" w:rsidRDefault="004B7DC3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робіт і послуг вартістю</w:t>
            </w:r>
          </w:p>
          <w:p w:rsidR="004B7DC3" w:rsidRDefault="004B7DC3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до 50 000 гривень, які  необхідно здійснити</w:t>
            </w:r>
          </w:p>
          <w:p w:rsidR="004B7DC3" w:rsidRDefault="004B7DC3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забезпечення потреб закладів освіти та</w:t>
            </w:r>
          </w:p>
          <w:p w:rsidR="004B7DC3" w:rsidRDefault="004B7DC3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культури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4B7DC3" w:rsidRPr="004B7DC3" w:rsidRDefault="004B7DC3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4B7DC3" w:rsidRDefault="004B7DC3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4B7DC3" w:rsidRPr="004B7DC3" w:rsidRDefault="004B7DC3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з наявною потребою в закупівлі товарів, робіт і послуг,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4B7DC3" w:rsidRPr="004B7DC3" w:rsidRDefault="004B7DC3" w:rsidP="004B7DC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товарів, робіт і послуг, які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4B7DC3">
              <w:rPr>
                <w:sz w:val="28"/>
                <w:szCs w:val="28"/>
                <w:lang w:val="uk-UA" w:eastAsia="en-US"/>
              </w:rPr>
              <w:t xml:space="preserve">необхідно здійснити для забезпечення потреб закладів освіти та культури </w:t>
            </w:r>
            <w:proofErr w:type="spellStart"/>
            <w:r w:rsidRPr="004B7DC3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Pr="004B7DC3"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 w:rsidRPr="004B7DC3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Pr="004B7DC3">
              <w:rPr>
                <w:sz w:val="28"/>
                <w:szCs w:val="28"/>
                <w:lang w:val="uk-UA" w:eastAsia="en-US"/>
              </w:rPr>
              <w:t xml:space="preserve"> вартістю до  50 000 гривень,  що додається.</w:t>
            </w:r>
          </w:p>
          <w:p w:rsidR="004B7DC3" w:rsidRDefault="004B7DC3" w:rsidP="004B7DC3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4B7DC3" w:rsidRDefault="004B7DC3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4B7DC3" w:rsidRDefault="004B7DC3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4B7DC3" w:rsidRDefault="004B7DC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«ЗАТВЕРДЖЕНО»</w:t>
      </w:r>
    </w:p>
    <w:p w:rsidR="004B7DC3" w:rsidRDefault="004B7DC3" w:rsidP="004B7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4B7DC3" w:rsidRDefault="004B7DC3" w:rsidP="004B7DC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4B7DC3" w:rsidRDefault="004B7DC3" w:rsidP="004B7DC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4B7DC3" w:rsidRDefault="004B7DC3" w:rsidP="004B7DC3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</w:t>
      </w:r>
      <w:r>
        <w:rPr>
          <w:sz w:val="28"/>
          <w:szCs w:val="28"/>
          <w:lang w:val="uk-UA"/>
        </w:rPr>
        <w:t>від 15 червня 2022 року № 63</w:t>
      </w: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jc w:val="center"/>
        <w:rPr>
          <w:lang w:val="uk-UA"/>
        </w:rPr>
      </w:pPr>
    </w:p>
    <w:p w:rsidR="004B7DC3" w:rsidRDefault="004B7DC3" w:rsidP="004B7DC3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4B7DC3" w:rsidRDefault="004B7DC3" w:rsidP="004B7DC3">
      <w:pPr>
        <w:jc w:val="center"/>
      </w:pPr>
    </w:p>
    <w:p w:rsidR="004B7DC3" w:rsidRDefault="004B7DC3" w:rsidP="004B7DC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4B7DC3" w:rsidTr="004B7D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4B7DC3" w:rsidTr="004B7D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Заправка та регенерація картриджів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3" w:rsidRDefault="004B7DC3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код ДК 021:20</w:t>
            </w:r>
            <w:r>
              <w:rPr>
                <w:bCs/>
                <w:lang w:val="uk-UA" w:eastAsia="ar-SA"/>
              </w:rPr>
              <w:t>15 – 50310000 -1 технічне обслуговування</w:t>
            </w:r>
            <w:r w:rsidR="00522AAD">
              <w:rPr>
                <w:bCs/>
                <w:lang w:val="uk-UA" w:eastAsia="ar-SA"/>
              </w:rPr>
              <w:t xml:space="preserve"> і</w:t>
            </w:r>
            <w:r>
              <w:rPr>
                <w:bCs/>
                <w:lang w:val="uk-UA" w:eastAsia="ar-SA"/>
              </w:rPr>
              <w:t xml:space="preserve"> ремонт офісної техніки</w:t>
            </w:r>
          </w:p>
          <w:p w:rsidR="004B7DC3" w:rsidRPr="00522AAD" w:rsidRDefault="004B7DC3">
            <w:pPr>
              <w:rPr>
                <w:lang w:val="uk-UA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3" w:rsidRDefault="004B7DC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 штук</w:t>
            </w:r>
          </w:p>
        </w:tc>
      </w:tr>
    </w:tbl>
    <w:p w:rsidR="004B7DC3" w:rsidRDefault="004B7DC3" w:rsidP="004B7DC3"/>
    <w:p w:rsidR="004B7DC3" w:rsidRDefault="004B7DC3" w:rsidP="004B7DC3"/>
    <w:p w:rsidR="004B7DC3" w:rsidRDefault="004B7DC3" w:rsidP="004B7DC3"/>
    <w:p w:rsidR="004B7DC3" w:rsidRDefault="004B7DC3" w:rsidP="004B7DC3"/>
    <w:p w:rsidR="004B7DC3" w:rsidRDefault="004B7DC3" w:rsidP="004B7DC3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4B7DC3" w:rsidRDefault="004B7DC3" w:rsidP="004B7DC3">
      <w:pPr>
        <w:rPr>
          <w:b/>
          <w:sz w:val="28"/>
          <w:szCs w:val="28"/>
          <w:lang w:val="uk-UA" w:eastAsia="en-US"/>
        </w:rPr>
      </w:pPr>
    </w:p>
    <w:p w:rsidR="004B7DC3" w:rsidRDefault="004B7DC3" w:rsidP="004B7DC3">
      <w:pPr>
        <w:rPr>
          <w:b/>
          <w:sz w:val="28"/>
          <w:szCs w:val="28"/>
          <w:lang w:val="uk-UA" w:eastAsia="en-US"/>
        </w:rPr>
      </w:pPr>
    </w:p>
    <w:p w:rsidR="004B7DC3" w:rsidRDefault="004B7DC3" w:rsidP="004B7DC3">
      <w:pPr>
        <w:rPr>
          <w:b/>
          <w:sz w:val="28"/>
          <w:szCs w:val="28"/>
          <w:lang w:val="uk-UA" w:eastAsia="en-US"/>
        </w:rPr>
      </w:pPr>
    </w:p>
    <w:p w:rsidR="004B7DC3" w:rsidRDefault="004B7DC3" w:rsidP="004B7DC3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4B7DC3" w:rsidRDefault="004B7DC3" w:rsidP="004B7DC3"/>
    <w:p w:rsidR="004B7DC3" w:rsidRDefault="004B7DC3" w:rsidP="004B7DC3"/>
    <w:p w:rsidR="004B7DC3" w:rsidRDefault="004B7DC3" w:rsidP="004B7DC3"/>
    <w:p w:rsidR="004B7DC3" w:rsidRDefault="004B7DC3" w:rsidP="004B7DC3"/>
    <w:p w:rsidR="004B7DC3" w:rsidRDefault="004B7DC3" w:rsidP="004B7DC3"/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rPr>
          <w:lang w:val="uk-UA"/>
        </w:rPr>
      </w:pPr>
    </w:p>
    <w:p w:rsidR="004B7DC3" w:rsidRDefault="004B7DC3" w:rsidP="004B7DC3">
      <w:pPr>
        <w:tabs>
          <w:tab w:val="left" w:pos="2580"/>
        </w:tabs>
        <w:rPr>
          <w:lang w:val="uk-UA"/>
        </w:rPr>
      </w:pPr>
    </w:p>
    <w:p w:rsidR="004B7DC3" w:rsidRDefault="004B7DC3" w:rsidP="004B7DC3">
      <w:pPr>
        <w:tabs>
          <w:tab w:val="left" w:pos="2580"/>
        </w:tabs>
        <w:rPr>
          <w:lang w:val="uk-UA"/>
        </w:rPr>
      </w:pPr>
    </w:p>
    <w:p w:rsidR="004B7DC3" w:rsidRDefault="004B7DC3" w:rsidP="004B7DC3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4B7DC3" w:rsidRDefault="004B7DC3" w:rsidP="004B7DC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4B7DC3" w:rsidRDefault="004B7DC3" w:rsidP="004B7DC3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</w:p>
    <w:p w:rsidR="004B7DC3" w:rsidRDefault="004B7DC3" w:rsidP="004B7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4B7DC3" w:rsidRDefault="004B7DC3" w:rsidP="004B7DC3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  Віта СІДОРОВА</w:t>
      </w:r>
    </w:p>
    <w:p w:rsidR="004B7DC3" w:rsidRDefault="004B7DC3" w:rsidP="004B7DC3"/>
    <w:p w:rsidR="004B7DC3" w:rsidRDefault="004B7DC3" w:rsidP="004B7DC3"/>
    <w:p w:rsidR="004D2AF1" w:rsidRDefault="004D2AF1"/>
    <w:sectPr w:rsidR="004D2AF1" w:rsidSect="004B7DC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3"/>
    <w:rsid w:val="00257A6F"/>
    <w:rsid w:val="004B7DC3"/>
    <w:rsid w:val="004D2AF1"/>
    <w:rsid w:val="005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EACCD"/>
  <w15:chartTrackingRefBased/>
  <w15:docId w15:val="{0053A29E-C9E9-448E-A407-6570F28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D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B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DC3"/>
    <w:pPr>
      <w:ind w:left="720"/>
      <w:contextualSpacing/>
    </w:pPr>
  </w:style>
  <w:style w:type="character" w:customStyle="1" w:styleId="rvts44">
    <w:name w:val="rvts44"/>
    <w:basedOn w:val="a0"/>
    <w:rsid w:val="004B7DC3"/>
  </w:style>
  <w:style w:type="table" w:styleId="a6">
    <w:name w:val="Table Grid"/>
    <w:basedOn w:val="a1"/>
    <w:rsid w:val="004B7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7D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7A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2022-06-15T06:30:00Z</cp:lastPrinted>
  <dcterms:created xsi:type="dcterms:W3CDTF">2022-06-15T06:11:00Z</dcterms:created>
  <dcterms:modified xsi:type="dcterms:W3CDTF">2022-06-15T06:33:00Z</dcterms:modified>
</cp:coreProperties>
</file>