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25195D" w:rsidRPr="0025195D" w:rsidTr="0025195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5195D" w:rsidRPr="0025195D" w:rsidRDefault="0025195D" w:rsidP="0025195D">
            <w:pPr>
              <w:spacing w:before="150" w:after="150" w:line="240" w:lineRule="auto"/>
              <w:ind w:left="450" w:right="450"/>
              <w:jc w:val="center"/>
              <w:rPr>
                <w:rFonts w:ascii="Times New Roman" w:eastAsia="Times New Roman" w:hAnsi="Times New Roman" w:cs="Times New Roman"/>
                <w:sz w:val="24"/>
                <w:szCs w:val="24"/>
                <w:lang w:eastAsia="uk-UA"/>
              </w:rPr>
            </w:pPr>
            <w:r w:rsidRPr="0025195D">
              <w:rPr>
                <w:rFonts w:ascii="Times New Roman" w:eastAsia="Times New Roman" w:hAnsi="Times New Roman" w:cs="Times New Roman"/>
                <w:noProof/>
                <w:sz w:val="24"/>
                <w:szCs w:val="24"/>
                <w:lang w:eastAsia="uk-UA"/>
              </w:rPr>
              <w:drawing>
                <wp:inline distT="0" distB="0" distL="0" distR="0" wp14:anchorId="08D7FCA3" wp14:editId="6103AE56">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5195D" w:rsidRPr="0025195D" w:rsidTr="0025195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5195D" w:rsidRPr="0025195D" w:rsidRDefault="0025195D" w:rsidP="0025195D">
            <w:pPr>
              <w:spacing w:before="300" w:after="0" w:line="240" w:lineRule="auto"/>
              <w:ind w:left="450" w:right="450"/>
              <w:jc w:val="center"/>
              <w:rPr>
                <w:rFonts w:ascii="Times New Roman" w:eastAsia="Times New Roman" w:hAnsi="Times New Roman" w:cs="Times New Roman"/>
                <w:sz w:val="24"/>
                <w:szCs w:val="24"/>
                <w:lang w:eastAsia="uk-UA"/>
              </w:rPr>
            </w:pPr>
            <w:r w:rsidRPr="0025195D">
              <w:rPr>
                <w:rFonts w:ascii="Times New Roman" w:eastAsia="Times New Roman" w:hAnsi="Times New Roman" w:cs="Times New Roman"/>
                <w:b/>
                <w:bCs/>
                <w:i/>
                <w:iCs/>
                <w:color w:val="000000"/>
                <w:spacing w:val="60"/>
                <w:sz w:val="40"/>
                <w:szCs w:val="40"/>
                <w:lang w:eastAsia="uk-UA"/>
              </w:rPr>
              <w:t>ЗАКОН УКРАЇНИ</w:t>
            </w:r>
          </w:p>
        </w:tc>
      </w:tr>
    </w:tbl>
    <w:p w:rsidR="0025195D" w:rsidRPr="0025195D" w:rsidRDefault="0025195D" w:rsidP="0025195D">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25195D">
        <w:rPr>
          <w:rFonts w:ascii="Times New Roman" w:eastAsia="Times New Roman" w:hAnsi="Times New Roman" w:cs="Times New Roman"/>
          <w:b/>
          <w:bCs/>
          <w:color w:val="000000"/>
          <w:sz w:val="32"/>
          <w:szCs w:val="32"/>
          <w:lang w:eastAsia="uk-UA"/>
        </w:rPr>
        <w:t>Про дитяче харчування</w:t>
      </w:r>
    </w:p>
    <w:p w:rsidR="0025195D" w:rsidRPr="0025195D" w:rsidRDefault="0025195D" w:rsidP="0025195D">
      <w:pPr>
        <w:spacing w:before="150" w:after="150" w:line="240" w:lineRule="auto"/>
        <w:ind w:left="450" w:right="450"/>
        <w:jc w:val="center"/>
        <w:rPr>
          <w:rFonts w:ascii="Times New Roman" w:eastAsia="Times New Roman" w:hAnsi="Times New Roman" w:cs="Times New Roman"/>
          <w:sz w:val="24"/>
          <w:szCs w:val="24"/>
          <w:lang w:eastAsia="uk-UA"/>
        </w:rPr>
      </w:pPr>
      <w:bookmarkStart w:id="1" w:name="n4"/>
      <w:bookmarkEnd w:id="1"/>
      <w:r w:rsidRPr="0025195D">
        <w:rPr>
          <w:rFonts w:ascii="Times New Roman" w:eastAsia="Times New Roman" w:hAnsi="Times New Roman" w:cs="Times New Roman"/>
          <w:b/>
          <w:bCs/>
          <w:color w:val="000000"/>
          <w:sz w:val="24"/>
          <w:szCs w:val="24"/>
          <w:lang w:eastAsia="uk-UA"/>
        </w:rPr>
        <w:t>(Відомості Верховної Ради України (ВВР), 2006, № 44, ст.433)</w:t>
      </w:r>
    </w:p>
    <w:p w:rsidR="0025195D" w:rsidRPr="0025195D" w:rsidRDefault="0025195D" w:rsidP="0025195D">
      <w:pPr>
        <w:spacing w:before="150" w:after="300" w:line="240" w:lineRule="auto"/>
        <w:ind w:left="450" w:right="450"/>
        <w:rPr>
          <w:rFonts w:ascii="Times New Roman" w:eastAsia="Times New Roman" w:hAnsi="Times New Roman" w:cs="Times New Roman"/>
          <w:sz w:val="24"/>
          <w:szCs w:val="24"/>
          <w:lang w:eastAsia="uk-UA"/>
        </w:rPr>
      </w:pPr>
      <w:bookmarkStart w:id="2" w:name="n5"/>
      <w:bookmarkEnd w:id="2"/>
      <w:r w:rsidRPr="0025195D">
        <w:rPr>
          <w:rFonts w:ascii="Times New Roman" w:eastAsia="Times New Roman" w:hAnsi="Times New Roman" w:cs="Times New Roman"/>
          <w:sz w:val="24"/>
          <w:szCs w:val="24"/>
          <w:lang w:eastAsia="uk-UA"/>
        </w:rPr>
        <w:t>{Із змінами, внесеними згідно із Законами </w:t>
      </w:r>
      <w:r w:rsidRPr="0025195D">
        <w:rPr>
          <w:rFonts w:ascii="Times New Roman" w:eastAsia="Times New Roman" w:hAnsi="Times New Roman" w:cs="Times New Roman"/>
          <w:sz w:val="24"/>
          <w:szCs w:val="24"/>
          <w:lang w:eastAsia="uk-UA"/>
        </w:rPr>
        <w:br/>
      </w:r>
      <w:hyperlink r:id="rId6" w:tgtFrame="_blank" w:history="1">
        <w:r w:rsidRPr="0025195D">
          <w:rPr>
            <w:rFonts w:ascii="Times New Roman" w:eastAsia="Times New Roman" w:hAnsi="Times New Roman" w:cs="Times New Roman"/>
            <w:color w:val="000099"/>
            <w:sz w:val="24"/>
            <w:szCs w:val="24"/>
            <w:u w:val="single"/>
            <w:lang w:eastAsia="uk-UA"/>
          </w:rPr>
          <w:t>№ 2746-VI від 02.12.2010</w:t>
        </w:r>
      </w:hyperlink>
      <w:r w:rsidRPr="0025195D">
        <w:rPr>
          <w:rFonts w:ascii="Times New Roman" w:eastAsia="Times New Roman" w:hAnsi="Times New Roman" w:cs="Times New Roman"/>
          <w:sz w:val="24"/>
          <w:szCs w:val="24"/>
          <w:lang w:eastAsia="uk-UA"/>
        </w:rPr>
        <w:t>, ВВР, 2011, № 22, ст. 149 </w:t>
      </w:r>
      <w:r w:rsidRPr="0025195D">
        <w:rPr>
          <w:rFonts w:ascii="Times New Roman" w:eastAsia="Times New Roman" w:hAnsi="Times New Roman" w:cs="Times New Roman"/>
          <w:sz w:val="24"/>
          <w:szCs w:val="24"/>
          <w:lang w:eastAsia="uk-UA"/>
        </w:rPr>
        <w:br/>
      </w:r>
      <w:hyperlink r:id="rId7" w:tgtFrame="_blank" w:history="1">
        <w:r w:rsidRPr="0025195D">
          <w:rPr>
            <w:rFonts w:ascii="Times New Roman" w:eastAsia="Times New Roman" w:hAnsi="Times New Roman" w:cs="Times New Roman"/>
            <w:color w:val="000099"/>
            <w:sz w:val="24"/>
            <w:szCs w:val="24"/>
            <w:u w:val="single"/>
            <w:lang w:eastAsia="uk-UA"/>
          </w:rPr>
          <w:t>№ 5460-VI від 16.10.2012</w:t>
        </w:r>
      </w:hyperlink>
      <w:r w:rsidRPr="0025195D">
        <w:rPr>
          <w:rFonts w:ascii="Times New Roman" w:eastAsia="Times New Roman" w:hAnsi="Times New Roman" w:cs="Times New Roman"/>
          <w:sz w:val="24"/>
          <w:szCs w:val="24"/>
          <w:lang w:eastAsia="uk-UA"/>
        </w:rPr>
        <w:t>, ВВР, 2014, № 2-3, ст. 41 </w:t>
      </w:r>
      <w:r w:rsidRPr="0025195D">
        <w:rPr>
          <w:rFonts w:ascii="Times New Roman" w:eastAsia="Times New Roman" w:hAnsi="Times New Roman" w:cs="Times New Roman"/>
          <w:sz w:val="24"/>
          <w:szCs w:val="24"/>
          <w:lang w:eastAsia="uk-UA"/>
        </w:rPr>
        <w:br/>
      </w:r>
      <w:hyperlink r:id="rId8" w:tgtFrame="_blank" w:history="1">
        <w:r w:rsidRPr="0025195D">
          <w:rPr>
            <w:rFonts w:ascii="Times New Roman" w:eastAsia="Times New Roman" w:hAnsi="Times New Roman" w:cs="Times New Roman"/>
            <w:color w:val="000099"/>
            <w:sz w:val="24"/>
            <w:szCs w:val="24"/>
            <w:u w:val="single"/>
            <w:lang w:eastAsia="uk-UA"/>
          </w:rPr>
          <w:t>№ 867-VIII від 08.12.2015</w:t>
        </w:r>
      </w:hyperlink>
      <w:r w:rsidRPr="0025195D">
        <w:rPr>
          <w:rFonts w:ascii="Times New Roman" w:eastAsia="Times New Roman" w:hAnsi="Times New Roman" w:cs="Times New Roman"/>
          <w:sz w:val="24"/>
          <w:szCs w:val="24"/>
          <w:lang w:eastAsia="uk-UA"/>
        </w:rPr>
        <w:t>, ВВР, 2016, № 4, ст. 40 </w:t>
      </w:r>
      <w:r w:rsidRPr="0025195D">
        <w:rPr>
          <w:rFonts w:ascii="Times New Roman" w:eastAsia="Times New Roman" w:hAnsi="Times New Roman" w:cs="Times New Roman"/>
          <w:sz w:val="24"/>
          <w:szCs w:val="24"/>
          <w:lang w:eastAsia="uk-UA"/>
        </w:rPr>
        <w:br/>
      </w:r>
      <w:hyperlink r:id="rId9" w:anchor="n534" w:tgtFrame="_blank" w:history="1">
        <w:r w:rsidRPr="0025195D">
          <w:rPr>
            <w:rFonts w:ascii="Times New Roman" w:eastAsia="Times New Roman" w:hAnsi="Times New Roman" w:cs="Times New Roman"/>
            <w:color w:val="000099"/>
            <w:sz w:val="24"/>
            <w:szCs w:val="24"/>
            <w:u w:val="single"/>
            <w:lang w:eastAsia="uk-UA"/>
          </w:rPr>
          <w:t>№ 2059-VIII від 23.05.2017</w:t>
        </w:r>
      </w:hyperlink>
      <w:r w:rsidRPr="0025195D">
        <w:rPr>
          <w:rFonts w:ascii="Times New Roman" w:eastAsia="Times New Roman" w:hAnsi="Times New Roman" w:cs="Times New Roman"/>
          <w:sz w:val="24"/>
          <w:szCs w:val="24"/>
          <w:lang w:eastAsia="uk-UA"/>
        </w:rPr>
        <w:t>, ВВР, 2017, № 29, ст.315}</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3" w:name="n6"/>
      <w:bookmarkEnd w:id="3"/>
      <w:r w:rsidRPr="0025195D">
        <w:rPr>
          <w:rFonts w:ascii="Times New Roman" w:eastAsia="Times New Roman" w:hAnsi="Times New Roman" w:cs="Times New Roman"/>
          <w:i/>
          <w:iCs/>
          <w:color w:val="000000"/>
          <w:sz w:val="24"/>
          <w:szCs w:val="24"/>
          <w:lang w:eastAsia="uk-UA"/>
        </w:rPr>
        <w:t>{У тексті Закону: слова "грудні діти", "грудні діти та діти раннього віку", "грудні діти та діти другого року життя" у всіх відмінках замінено відповідно словами "діти грудного віку", "діти грудного та раннього віку", "діти грудного віку та другого року життя" у відповідному відмінку; слова "продукти дитячого харчування" у всіх відмінках замінено словами "дитяче харчування" у відповідному відмінку згідно із Законом </w:t>
      </w:r>
      <w:hyperlink r:id="rId10"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4" w:name="n7"/>
      <w:bookmarkEnd w:id="4"/>
      <w:r w:rsidRPr="0025195D">
        <w:rPr>
          <w:rFonts w:ascii="Times New Roman" w:eastAsia="Times New Roman" w:hAnsi="Times New Roman" w:cs="Times New Roman"/>
          <w:i/>
          <w:iCs/>
          <w:color w:val="000000"/>
          <w:sz w:val="24"/>
          <w:szCs w:val="24"/>
          <w:lang w:eastAsia="uk-UA"/>
        </w:rPr>
        <w:t>{У тексті Закону слова "центральним органом виконавчої влади у сфері охорони здоров’я" та "центральним органом виконавчої влади з питань охорони здоров’я" замінено словами "центральним органом виконавчої влади, що забезпечує формування державної політики у сфері охорони здоров’я" згідно із Законом </w:t>
      </w:r>
      <w:hyperlink r:id="rId11" w:anchor="n1062" w:tgtFrame="_blank" w:history="1">
        <w:r w:rsidRPr="0025195D">
          <w:rPr>
            <w:rFonts w:ascii="Times New Roman" w:eastAsia="Times New Roman" w:hAnsi="Times New Roman" w:cs="Times New Roman"/>
            <w:i/>
            <w:iCs/>
            <w:color w:val="000099"/>
            <w:sz w:val="24"/>
            <w:szCs w:val="24"/>
            <w:u w:val="single"/>
            <w:lang w:eastAsia="uk-UA"/>
          </w:rPr>
          <w:t>№ 5460-VI від 16.10.2012</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25195D">
        <w:rPr>
          <w:rFonts w:ascii="Times New Roman" w:eastAsia="Times New Roman" w:hAnsi="Times New Roman" w:cs="Times New Roman"/>
          <w:i/>
          <w:iCs/>
          <w:color w:val="000000"/>
          <w:sz w:val="24"/>
          <w:szCs w:val="24"/>
          <w:lang w:eastAsia="uk-UA"/>
        </w:rPr>
        <w:t>{У тексті Закону слова "Про безпечність та якість харчових продуктів" замінено словами "Про основні принципи та вимоги до безпечності та якості харчових продуктів" згідно із Законом </w:t>
      </w:r>
      <w:hyperlink r:id="rId12" w:anchor="n105" w:tgtFrame="_blank" w:history="1">
        <w:r w:rsidRPr="0025195D">
          <w:rPr>
            <w:rFonts w:ascii="Times New Roman" w:eastAsia="Times New Roman" w:hAnsi="Times New Roman" w:cs="Times New Roman"/>
            <w:i/>
            <w:iCs/>
            <w:color w:val="000099"/>
            <w:sz w:val="24"/>
            <w:szCs w:val="24"/>
            <w:u w:val="single"/>
            <w:lang w:eastAsia="uk-UA"/>
          </w:rPr>
          <w:t>№ 867-VIII від 08.12.2015</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25195D">
        <w:rPr>
          <w:rFonts w:ascii="Times New Roman" w:eastAsia="Times New Roman" w:hAnsi="Times New Roman" w:cs="Times New Roman"/>
          <w:sz w:val="24"/>
          <w:szCs w:val="24"/>
          <w:lang w:eastAsia="uk-UA"/>
        </w:rPr>
        <w:t>Цей Закон визначає стратегічні загальнодержавні пріоритети у сфері забезпечення дітей грудного та раннього віку достатнім, високоякісним та безпечним дитячим харчуванням з метою реалізації конституційних прав дитини на достатній життєвий рівень, охорону здоров'я і життя, а також організаційні, соціальні та економічні засади державної політики у цій сфері.</w:t>
      </w:r>
    </w:p>
    <w:p w:rsidR="0025195D" w:rsidRPr="0025195D" w:rsidRDefault="0025195D" w:rsidP="0025195D">
      <w:pPr>
        <w:spacing w:before="150" w:after="150" w:line="240" w:lineRule="auto"/>
        <w:ind w:left="450" w:right="450"/>
        <w:jc w:val="center"/>
        <w:rPr>
          <w:rFonts w:ascii="Times New Roman" w:eastAsia="Times New Roman" w:hAnsi="Times New Roman" w:cs="Times New Roman"/>
          <w:sz w:val="24"/>
          <w:szCs w:val="24"/>
          <w:lang w:eastAsia="uk-UA"/>
        </w:rPr>
      </w:pPr>
      <w:bookmarkStart w:id="7" w:name="n10"/>
      <w:bookmarkEnd w:id="7"/>
      <w:r w:rsidRPr="0025195D">
        <w:rPr>
          <w:rFonts w:ascii="Times New Roman" w:eastAsia="Times New Roman" w:hAnsi="Times New Roman" w:cs="Times New Roman"/>
          <w:b/>
          <w:bCs/>
          <w:color w:val="000000"/>
          <w:sz w:val="28"/>
          <w:szCs w:val="28"/>
          <w:lang w:eastAsia="uk-UA"/>
        </w:rPr>
        <w:t>Розділ I </w:t>
      </w:r>
      <w:r w:rsidRPr="0025195D">
        <w:rPr>
          <w:rFonts w:ascii="Times New Roman" w:eastAsia="Times New Roman" w:hAnsi="Times New Roman" w:cs="Times New Roman"/>
          <w:sz w:val="24"/>
          <w:szCs w:val="24"/>
          <w:lang w:eastAsia="uk-UA"/>
        </w:rPr>
        <w:br/>
      </w:r>
      <w:r w:rsidRPr="0025195D">
        <w:rPr>
          <w:rFonts w:ascii="Times New Roman" w:eastAsia="Times New Roman" w:hAnsi="Times New Roman" w:cs="Times New Roman"/>
          <w:b/>
          <w:bCs/>
          <w:color w:val="000000"/>
          <w:sz w:val="28"/>
          <w:szCs w:val="28"/>
          <w:lang w:eastAsia="uk-UA"/>
        </w:rPr>
        <w:t>ЗАГАЛЬНІ ПОЛОЖЕННЯ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25195D">
        <w:rPr>
          <w:rFonts w:ascii="Times New Roman" w:eastAsia="Times New Roman" w:hAnsi="Times New Roman" w:cs="Times New Roman"/>
          <w:b/>
          <w:bCs/>
          <w:color w:val="000000"/>
          <w:sz w:val="24"/>
          <w:szCs w:val="24"/>
          <w:lang w:eastAsia="uk-UA"/>
        </w:rPr>
        <w:t>Стаття 1.</w:t>
      </w:r>
      <w:r w:rsidRPr="0025195D">
        <w:rPr>
          <w:rFonts w:ascii="Times New Roman" w:eastAsia="Times New Roman" w:hAnsi="Times New Roman" w:cs="Times New Roman"/>
          <w:sz w:val="24"/>
          <w:szCs w:val="24"/>
          <w:lang w:eastAsia="uk-UA"/>
        </w:rPr>
        <w:t> Основні терміни та їх визначення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9" w:name="n12"/>
      <w:bookmarkEnd w:id="9"/>
      <w:r w:rsidRPr="0025195D">
        <w:rPr>
          <w:rFonts w:ascii="Times New Roman" w:eastAsia="Times New Roman" w:hAnsi="Times New Roman" w:cs="Times New Roman"/>
          <w:sz w:val="24"/>
          <w:szCs w:val="24"/>
          <w:lang w:eastAsia="uk-UA"/>
        </w:rPr>
        <w:t>1. У цьому Законі наведені нижче терміни вживаються в такому значенні: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25195D">
        <w:rPr>
          <w:rFonts w:ascii="Times New Roman" w:eastAsia="Times New Roman" w:hAnsi="Times New Roman" w:cs="Times New Roman"/>
          <w:sz w:val="24"/>
          <w:szCs w:val="24"/>
          <w:lang w:eastAsia="uk-UA"/>
        </w:rPr>
        <w:t>виробник дитячого харчування - юридична особа, яка здійснює господарську діяльність з виробництва дитячого харчування з метою введення його в обіг;</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sidRPr="0025195D">
        <w:rPr>
          <w:rFonts w:ascii="Times New Roman" w:eastAsia="Times New Roman" w:hAnsi="Times New Roman" w:cs="Times New Roman"/>
          <w:sz w:val="24"/>
          <w:szCs w:val="24"/>
          <w:lang w:eastAsia="uk-UA"/>
        </w:rPr>
        <w:t>виробництво дитячого харчування - господарська діяльність, пов'язана з виробленням дитячого харчування, включаючи всі стадії технологічного процесу, у тому числі виготовлення, пакування та етикетування;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25195D">
        <w:rPr>
          <w:rFonts w:ascii="Times New Roman" w:eastAsia="Times New Roman" w:hAnsi="Times New Roman" w:cs="Times New Roman"/>
          <w:sz w:val="24"/>
          <w:szCs w:val="24"/>
          <w:lang w:eastAsia="uk-UA"/>
        </w:rPr>
        <w:t>діти грудного віку - діти віком від народження до одного року;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25195D">
        <w:rPr>
          <w:rFonts w:ascii="Times New Roman" w:eastAsia="Times New Roman" w:hAnsi="Times New Roman" w:cs="Times New Roman"/>
          <w:sz w:val="24"/>
          <w:szCs w:val="24"/>
          <w:lang w:eastAsia="uk-UA"/>
        </w:rPr>
        <w:t>діти раннього віку - діти віком від одного до трьох років;</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25195D">
        <w:rPr>
          <w:rFonts w:ascii="Times New Roman" w:eastAsia="Times New Roman" w:hAnsi="Times New Roman" w:cs="Times New Roman"/>
          <w:sz w:val="24"/>
          <w:szCs w:val="24"/>
          <w:lang w:eastAsia="uk-UA"/>
        </w:rPr>
        <w:lastRenderedPageBreak/>
        <w:t>дитяче харчування - харчовий продукт, призначений центральним органом виконавчої влади, що забезпечує формування державної політики у сфері охорони здоров’я, для спеціального дієтичного споживання, спеціально перероблений або розроблений для забезпечення задоволення дієтичних потреб дітей грудного та раннього віку (дитячі суміші початкові (стартові), дитячі суміші для подальшого годування, продукти прикорму, напої, вода бутильована для приготування дитячого харчування та/або пиття);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5" w:name="n18"/>
      <w:bookmarkEnd w:id="15"/>
      <w:r w:rsidRPr="0025195D">
        <w:rPr>
          <w:rFonts w:ascii="Times New Roman" w:eastAsia="Times New Roman" w:hAnsi="Times New Roman" w:cs="Times New Roman"/>
          <w:sz w:val="24"/>
          <w:szCs w:val="24"/>
          <w:lang w:eastAsia="uk-UA"/>
        </w:rPr>
        <w:t>дитяча суміш початкова (стартова) - дитяче харчування для годування дітей грудного віку протягом перших шести місяців життя, що повністю забезпечує всі фізіологічні потреби дитини у поживних речовинах і енергії;</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6" w:name="n19"/>
      <w:bookmarkEnd w:id="16"/>
      <w:r w:rsidRPr="0025195D">
        <w:rPr>
          <w:rFonts w:ascii="Times New Roman" w:eastAsia="Times New Roman" w:hAnsi="Times New Roman" w:cs="Times New Roman"/>
          <w:sz w:val="24"/>
          <w:szCs w:val="24"/>
          <w:lang w:eastAsia="uk-UA"/>
        </w:rPr>
        <w:t>дитяча суміш для подальшого годування - дитяче харчування для годування дітей грудного та раннього віку, що є основною рідкою складовою їх раціону під час введення відповідних продуктів прикорму в процесі поступового урізноманітнення раціону дитини;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7" w:name="n20"/>
      <w:bookmarkEnd w:id="17"/>
      <w:r w:rsidRPr="0025195D">
        <w:rPr>
          <w:rFonts w:ascii="Times New Roman" w:eastAsia="Times New Roman" w:hAnsi="Times New Roman" w:cs="Times New Roman"/>
          <w:sz w:val="24"/>
          <w:szCs w:val="24"/>
          <w:lang w:eastAsia="uk-UA"/>
        </w:rPr>
        <w:t>інгредієнт - будь-яка речовина, включаючи харчові добавки та ароматизатори, що використовується для виробництва дитячого харчування і залишається в ньому після закінчення його виробництва;</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8" w:name="n21"/>
      <w:bookmarkEnd w:id="18"/>
      <w:r w:rsidRPr="0025195D">
        <w:rPr>
          <w:rFonts w:ascii="Times New Roman" w:eastAsia="Times New Roman" w:hAnsi="Times New Roman" w:cs="Times New Roman"/>
          <w:sz w:val="24"/>
          <w:szCs w:val="24"/>
          <w:lang w:eastAsia="uk-UA"/>
        </w:rPr>
        <w:t>обіг дитячого харчування - переміщення (транспортування) або зберігання, будь-які інші дії, пов'язані з переходом права власності чи володіння, включаючи продаж, обмін або дарування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9" w:name="n22"/>
      <w:bookmarkEnd w:id="19"/>
      <w:r w:rsidRPr="0025195D">
        <w:rPr>
          <w:rFonts w:ascii="Times New Roman" w:eastAsia="Times New Roman" w:hAnsi="Times New Roman" w:cs="Times New Roman"/>
          <w:sz w:val="24"/>
          <w:szCs w:val="24"/>
          <w:lang w:eastAsia="uk-UA"/>
        </w:rPr>
        <w:t>продукти прикорму - дитяче харчування, що є доповненням до грудного молока або дитячої суміші початкової, або дитячих сумішей для подальшого годування з метою поступового розширення раціону харчування та виготовлене, у тому числі: на молочній, молочно-зерновій, зерновій та зерно-молочній основі; на основі фруктів, ягід, овочів та/або їх суміші; на м'ясній, м'ясо-рослинній та рослинно-м'ясній основі; рибній, рибно-рослинній та рослинно-рибній основі; на молочній основі з додаванням фруктів, ягід, овочів та/або їх суміші; на основі фруктів, ягід, овочів та/або їх суміші з додаванням молочних продуктів;</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20" w:name="n23"/>
      <w:bookmarkEnd w:id="20"/>
      <w:r w:rsidRPr="0025195D">
        <w:rPr>
          <w:rFonts w:ascii="Times New Roman" w:eastAsia="Times New Roman" w:hAnsi="Times New Roman" w:cs="Times New Roman"/>
          <w:sz w:val="24"/>
          <w:szCs w:val="24"/>
          <w:lang w:eastAsia="uk-UA"/>
        </w:rPr>
        <w:t>поживна цінність - усі основні природні компоненти харчового продукту, включаючи вуглеводи, білки, жири, вітаміни, мінерали та солі;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21" w:name="n24"/>
      <w:bookmarkEnd w:id="21"/>
      <w:r w:rsidRPr="0025195D">
        <w:rPr>
          <w:rFonts w:ascii="Times New Roman" w:eastAsia="Times New Roman" w:hAnsi="Times New Roman" w:cs="Times New Roman"/>
          <w:sz w:val="24"/>
          <w:szCs w:val="24"/>
          <w:lang w:eastAsia="uk-UA"/>
        </w:rPr>
        <w:t>сировина - сировина рослинного та/або тваринного походження, що використовується у виробництві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22" w:name="n25"/>
      <w:bookmarkEnd w:id="22"/>
      <w:r w:rsidRPr="0025195D">
        <w:rPr>
          <w:rFonts w:ascii="Times New Roman" w:eastAsia="Times New Roman" w:hAnsi="Times New Roman" w:cs="Times New Roman"/>
          <w:sz w:val="24"/>
          <w:szCs w:val="24"/>
          <w:lang w:eastAsia="uk-UA"/>
        </w:rPr>
        <w:t>спеціальні сировинні зони - регіони або окремі господарства, що відповідають умовам виробництва продукції рослинництва і тваринництва, придатної для виготовлення дитячого та дієтичного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23" w:name="n26"/>
      <w:bookmarkEnd w:id="23"/>
      <w:r w:rsidRPr="0025195D">
        <w:rPr>
          <w:rFonts w:ascii="Times New Roman" w:eastAsia="Times New Roman" w:hAnsi="Times New Roman" w:cs="Times New Roman"/>
          <w:sz w:val="24"/>
          <w:szCs w:val="24"/>
          <w:lang w:eastAsia="uk-UA"/>
        </w:rPr>
        <w:t>функціональне дитяче харчування - дитяче харчування, що містить як компонент лікарські засоби та/або пропонується для профілактики або пом'якшення перебігу хвороби дитини з особливими дієтичними потребами, у тому числі у разі вроджених або набутих порушень засвоєння окремих харчових речовин, їх непереносності та/або при певних захворюваннях;</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24" w:name="n27"/>
      <w:bookmarkEnd w:id="24"/>
      <w:r w:rsidRPr="0025195D">
        <w:rPr>
          <w:rFonts w:ascii="Times New Roman" w:eastAsia="Times New Roman" w:hAnsi="Times New Roman" w:cs="Times New Roman"/>
          <w:sz w:val="24"/>
          <w:szCs w:val="24"/>
          <w:lang w:eastAsia="uk-UA"/>
        </w:rPr>
        <w:t>якість дитячого харчування - ступінь досконалості властивостей та характерних рис дитячого харчування, які здатні задовольнити фізіологічні потреби організму дитини в продуктах харчування виходячи з їх хімічного складу та енергетичної цінності.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25" w:name="n28"/>
      <w:bookmarkEnd w:id="25"/>
      <w:r w:rsidRPr="0025195D">
        <w:rPr>
          <w:rFonts w:ascii="Times New Roman" w:eastAsia="Times New Roman" w:hAnsi="Times New Roman" w:cs="Times New Roman"/>
          <w:sz w:val="24"/>
          <w:szCs w:val="24"/>
          <w:lang w:eastAsia="uk-UA"/>
        </w:rPr>
        <w:t>2. Термін </w:t>
      </w:r>
      <w:hyperlink r:id="rId13" w:anchor="n198" w:tgtFrame="_blank" w:history="1">
        <w:r w:rsidRPr="0025195D">
          <w:rPr>
            <w:rFonts w:ascii="Times New Roman" w:eastAsia="Times New Roman" w:hAnsi="Times New Roman" w:cs="Times New Roman"/>
            <w:color w:val="000099"/>
            <w:sz w:val="24"/>
            <w:szCs w:val="24"/>
            <w:u w:val="single"/>
            <w:lang w:eastAsia="uk-UA"/>
          </w:rPr>
          <w:t>"експлуатаційний дозвіл"</w:t>
        </w:r>
      </w:hyperlink>
      <w:r w:rsidRPr="0025195D">
        <w:rPr>
          <w:rFonts w:ascii="Times New Roman" w:eastAsia="Times New Roman" w:hAnsi="Times New Roman" w:cs="Times New Roman"/>
          <w:sz w:val="24"/>
          <w:szCs w:val="24"/>
          <w:lang w:eastAsia="uk-UA"/>
        </w:rPr>
        <w:t> вживається у значенні, наведеному в Законі України "Про основні принципи та вимоги до безпечності та якості харчових продуктів".</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26" w:name="n29"/>
      <w:bookmarkEnd w:id="26"/>
      <w:r w:rsidRPr="0025195D">
        <w:rPr>
          <w:rFonts w:ascii="Times New Roman" w:eastAsia="Times New Roman" w:hAnsi="Times New Roman" w:cs="Times New Roman"/>
          <w:i/>
          <w:iCs/>
          <w:color w:val="000000"/>
          <w:sz w:val="24"/>
          <w:szCs w:val="24"/>
          <w:lang w:eastAsia="uk-UA"/>
        </w:rPr>
        <w:t>{Статтю 1 доповнено частиною другою згідно із Законом </w:t>
      </w:r>
      <w:hyperlink r:id="rId14" w:anchor="n100" w:tgtFrame="_blank" w:history="1">
        <w:r w:rsidRPr="0025195D">
          <w:rPr>
            <w:rFonts w:ascii="Times New Roman" w:eastAsia="Times New Roman" w:hAnsi="Times New Roman" w:cs="Times New Roman"/>
            <w:i/>
            <w:iCs/>
            <w:color w:val="000099"/>
            <w:sz w:val="24"/>
            <w:szCs w:val="24"/>
            <w:u w:val="single"/>
            <w:lang w:eastAsia="uk-UA"/>
          </w:rPr>
          <w:t>№ 867-VIII від 08.12.2015</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27" w:name="n30"/>
      <w:bookmarkEnd w:id="27"/>
      <w:r w:rsidRPr="0025195D">
        <w:rPr>
          <w:rFonts w:ascii="Times New Roman" w:eastAsia="Times New Roman" w:hAnsi="Times New Roman" w:cs="Times New Roman"/>
          <w:i/>
          <w:iCs/>
          <w:color w:val="000000"/>
          <w:sz w:val="24"/>
          <w:szCs w:val="24"/>
          <w:lang w:eastAsia="uk-UA"/>
        </w:rPr>
        <w:t>{Текст статті 1 в редакції Закону </w:t>
      </w:r>
      <w:hyperlink r:id="rId15"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28" w:name="n31"/>
      <w:bookmarkEnd w:id="28"/>
      <w:r w:rsidRPr="0025195D">
        <w:rPr>
          <w:rFonts w:ascii="Times New Roman" w:eastAsia="Times New Roman" w:hAnsi="Times New Roman" w:cs="Times New Roman"/>
          <w:b/>
          <w:bCs/>
          <w:color w:val="000000"/>
          <w:sz w:val="24"/>
          <w:szCs w:val="24"/>
          <w:lang w:eastAsia="uk-UA"/>
        </w:rPr>
        <w:t>Стаття 2.</w:t>
      </w:r>
      <w:r w:rsidRPr="0025195D">
        <w:rPr>
          <w:rFonts w:ascii="Times New Roman" w:eastAsia="Times New Roman" w:hAnsi="Times New Roman" w:cs="Times New Roman"/>
          <w:sz w:val="24"/>
          <w:szCs w:val="24"/>
          <w:lang w:eastAsia="uk-UA"/>
        </w:rPr>
        <w:t> Законодавство України про дитяче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29" w:name="n32"/>
      <w:bookmarkEnd w:id="29"/>
      <w:r w:rsidRPr="0025195D">
        <w:rPr>
          <w:rFonts w:ascii="Times New Roman" w:eastAsia="Times New Roman" w:hAnsi="Times New Roman" w:cs="Times New Roman"/>
          <w:sz w:val="24"/>
          <w:szCs w:val="24"/>
          <w:lang w:eastAsia="uk-UA"/>
        </w:rPr>
        <w:lastRenderedPageBreak/>
        <w:t>1. Законодавство у сфері забезпечення дітей грудного та раннього віку достатнім, високоякісним та безпечним дитячим харчуванням базується на </w:t>
      </w:r>
      <w:hyperlink r:id="rId16" w:tgtFrame="_blank" w:history="1">
        <w:r w:rsidRPr="0025195D">
          <w:rPr>
            <w:rFonts w:ascii="Times New Roman" w:eastAsia="Times New Roman" w:hAnsi="Times New Roman" w:cs="Times New Roman"/>
            <w:color w:val="000099"/>
            <w:sz w:val="24"/>
            <w:szCs w:val="24"/>
            <w:u w:val="single"/>
            <w:lang w:eastAsia="uk-UA"/>
          </w:rPr>
          <w:t>Конституції України</w:t>
        </w:r>
      </w:hyperlink>
      <w:r w:rsidRPr="0025195D">
        <w:rPr>
          <w:rFonts w:ascii="Times New Roman" w:eastAsia="Times New Roman" w:hAnsi="Times New Roman" w:cs="Times New Roman"/>
          <w:sz w:val="24"/>
          <w:szCs w:val="24"/>
          <w:lang w:eastAsia="uk-UA"/>
        </w:rPr>
        <w:t> та включає цей Закон і закони України </w:t>
      </w:r>
      <w:hyperlink r:id="rId17" w:tgtFrame="_blank" w:history="1">
        <w:r w:rsidRPr="0025195D">
          <w:rPr>
            <w:rFonts w:ascii="Times New Roman" w:eastAsia="Times New Roman" w:hAnsi="Times New Roman" w:cs="Times New Roman"/>
            <w:color w:val="000099"/>
            <w:sz w:val="24"/>
            <w:szCs w:val="24"/>
            <w:u w:val="single"/>
            <w:lang w:eastAsia="uk-UA"/>
          </w:rPr>
          <w:t>"Про охорону дитинства"</w:t>
        </w:r>
      </w:hyperlink>
      <w:r w:rsidRPr="0025195D">
        <w:rPr>
          <w:rFonts w:ascii="Times New Roman" w:eastAsia="Times New Roman" w:hAnsi="Times New Roman" w:cs="Times New Roman"/>
          <w:sz w:val="24"/>
          <w:szCs w:val="24"/>
          <w:lang w:eastAsia="uk-UA"/>
        </w:rPr>
        <w:t>, </w:t>
      </w:r>
      <w:hyperlink r:id="rId18" w:tgtFrame="_blank" w:history="1">
        <w:r w:rsidRPr="0025195D">
          <w:rPr>
            <w:rFonts w:ascii="Times New Roman" w:eastAsia="Times New Roman" w:hAnsi="Times New Roman" w:cs="Times New Roman"/>
            <w:color w:val="000099"/>
            <w:sz w:val="24"/>
            <w:szCs w:val="24"/>
            <w:u w:val="single"/>
            <w:lang w:eastAsia="uk-UA"/>
          </w:rPr>
          <w:t>"Про дошкільну освіту"</w:t>
        </w:r>
      </w:hyperlink>
      <w:r w:rsidRPr="0025195D">
        <w:rPr>
          <w:rFonts w:ascii="Times New Roman" w:eastAsia="Times New Roman" w:hAnsi="Times New Roman" w:cs="Times New Roman"/>
          <w:sz w:val="24"/>
          <w:szCs w:val="24"/>
          <w:lang w:eastAsia="uk-UA"/>
        </w:rPr>
        <w:t>, </w:t>
      </w:r>
      <w:hyperlink r:id="rId19" w:tgtFrame="_blank" w:history="1">
        <w:r w:rsidRPr="0025195D">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25195D">
        <w:rPr>
          <w:rFonts w:ascii="Times New Roman" w:eastAsia="Times New Roman" w:hAnsi="Times New Roman" w:cs="Times New Roman"/>
          <w:sz w:val="24"/>
          <w:szCs w:val="24"/>
          <w:lang w:eastAsia="uk-UA"/>
        </w:rPr>
        <w:t>, </w:t>
      </w:r>
      <w:hyperlink r:id="rId20" w:tgtFrame="_blank" w:history="1">
        <w:r w:rsidRPr="0025195D">
          <w:rPr>
            <w:rFonts w:ascii="Times New Roman" w:eastAsia="Times New Roman" w:hAnsi="Times New Roman" w:cs="Times New Roman"/>
            <w:color w:val="000099"/>
            <w:sz w:val="24"/>
            <w:szCs w:val="24"/>
            <w:u w:val="single"/>
            <w:lang w:eastAsia="uk-UA"/>
          </w:rPr>
          <w:t>"Про молоко та молочні продукти"</w:t>
        </w:r>
      </w:hyperlink>
      <w:r w:rsidRPr="0025195D">
        <w:rPr>
          <w:rFonts w:ascii="Times New Roman" w:eastAsia="Times New Roman" w:hAnsi="Times New Roman" w:cs="Times New Roman"/>
          <w:sz w:val="24"/>
          <w:szCs w:val="24"/>
          <w:lang w:eastAsia="uk-UA"/>
        </w:rPr>
        <w:t>, інші нормативно-правові акти, що регулюють суспільні відносини у цій сфері.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30" w:name="n33"/>
      <w:bookmarkEnd w:id="30"/>
      <w:r w:rsidRPr="0025195D">
        <w:rPr>
          <w:rFonts w:ascii="Times New Roman" w:eastAsia="Times New Roman" w:hAnsi="Times New Roman" w:cs="Times New Roman"/>
          <w:sz w:val="24"/>
          <w:szCs w:val="24"/>
          <w:lang w:eastAsia="uk-UA"/>
        </w:rPr>
        <w:t>2. Якщо чинним міжнародним договором, згода на обов'язковість якого надана Верховною Радою України, встановлено інші правила, ніж ті, що містить цей Закон, то застосовуються правила міжнародного договору.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31" w:name="n34"/>
      <w:bookmarkEnd w:id="31"/>
      <w:r w:rsidRPr="0025195D">
        <w:rPr>
          <w:rFonts w:ascii="Times New Roman" w:eastAsia="Times New Roman" w:hAnsi="Times New Roman" w:cs="Times New Roman"/>
          <w:b/>
          <w:bCs/>
          <w:color w:val="000000"/>
          <w:sz w:val="24"/>
          <w:szCs w:val="24"/>
          <w:lang w:eastAsia="uk-UA"/>
        </w:rPr>
        <w:t>Стаття 3.</w:t>
      </w:r>
      <w:r w:rsidRPr="0025195D">
        <w:rPr>
          <w:rFonts w:ascii="Times New Roman" w:eastAsia="Times New Roman" w:hAnsi="Times New Roman" w:cs="Times New Roman"/>
          <w:sz w:val="24"/>
          <w:szCs w:val="24"/>
          <w:lang w:eastAsia="uk-UA"/>
        </w:rPr>
        <w:t> Державна політика щодо забезпечення дітей грудного та раннього віку дитячим харчуванням</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32" w:name="n35"/>
      <w:bookmarkEnd w:id="32"/>
      <w:r w:rsidRPr="0025195D">
        <w:rPr>
          <w:rFonts w:ascii="Times New Roman" w:eastAsia="Times New Roman" w:hAnsi="Times New Roman" w:cs="Times New Roman"/>
          <w:sz w:val="24"/>
          <w:szCs w:val="24"/>
          <w:lang w:eastAsia="uk-UA"/>
        </w:rPr>
        <w:t>1. Державна політика у сфері забезпечення дітей грудного та раннього віку достатнім, високоякісним та безпечним дитячим харчуванням, спрямована на зміцнення та збереження здоров'я населення, здійснення профілактики захворювань, пов'язаних з порушенням харчування, поліпшення демографічної ситуації в Україні.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33" w:name="n36"/>
      <w:bookmarkEnd w:id="33"/>
      <w:r w:rsidRPr="0025195D">
        <w:rPr>
          <w:rFonts w:ascii="Times New Roman" w:eastAsia="Times New Roman" w:hAnsi="Times New Roman" w:cs="Times New Roman"/>
          <w:sz w:val="24"/>
          <w:szCs w:val="24"/>
          <w:lang w:eastAsia="uk-UA"/>
        </w:rPr>
        <w:t>2. Держава гарантує дитині право на охорону здоров'я та сприяє створенню безпечних умов для життя і здорового розвитку дитини, у тому числі раціонального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34" w:name="n37"/>
      <w:bookmarkEnd w:id="34"/>
      <w:r w:rsidRPr="0025195D">
        <w:rPr>
          <w:rFonts w:ascii="Times New Roman" w:eastAsia="Times New Roman" w:hAnsi="Times New Roman" w:cs="Times New Roman"/>
          <w:sz w:val="24"/>
          <w:szCs w:val="24"/>
          <w:lang w:eastAsia="uk-UA"/>
        </w:rPr>
        <w:t>3. Держава забезпечує створення соціально-економічних умов, за яких можливо задовольнити потреби кожної дитини у високоякісному та безпечному харчуванні на достатньому рівні.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35" w:name="n38"/>
      <w:bookmarkEnd w:id="35"/>
      <w:r w:rsidRPr="0025195D">
        <w:rPr>
          <w:rFonts w:ascii="Times New Roman" w:eastAsia="Times New Roman" w:hAnsi="Times New Roman" w:cs="Times New Roman"/>
          <w:sz w:val="24"/>
          <w:szCs w:val="24"/>
          <w:lang w:eastAsia="uk-UA"/>
        </w:rPr>
        <w:t>Із цією метою держава вживає заходів щодо:</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36" w:name="n39"/>
      <w:bookmarkEnd w:id="36"/>
      <w:r w:rsidRPr="0025195D">
        <w:rPr>
          <w:rFonts w:ascii="Times New Roman" w:eastAsia="Times New Roman" w:hAnsi="Times New Roman" w:cs="Times New Roman"/>
          <w:sz w:val="24"/>
          <w:szCs w:val="24"/>
          <w:lang w:eastAsia="uk-UA"/>
        </w:rPr>
        <w:t>1) забезпечення наявності в достатній кількості дитячого харчування, виготовленого на промисловій основі з високоякісної сировини, вирощеної у спеціальних сировинних зонах, його доступності та безпечності;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37" w:name="n40"/>
      <w:bookmarkEnd w:id="37"/>
      <w:r w:rsidRPr="0025195D">
        <w:rPr>
          <w:rFonts w:ascii="Times New Roman" w:eastAsia="Times New Roman" w:hAnsi="Times New Roman" w:cs="Times New Roman"/>
          <w:sz w:val="24"/>
          <w:szCs w:val="24"/>
          <w:lang w:eastAsia="uk-UA"/>
        </w:rPr>
        <w:t>2) безкоштовного та пільгового забезпечення дітей грудного та раннього віку дитячим харчуванням, включаючи дитячі суміші для дітей грудного віку та дитячі суміші для подальших етапів годування, функціональні харчові продукти, дитяче харчування на основі соєвого білка;</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38" w:name="n41"/>
      <w:bookmarkEnd w:id="38"/>
      <w:r w:rsidRPr="0025195D">
        <w:rPr>
          <w:rFonts w:ascii="Times New Roman" w:eastAsia="Times New Roman" w:hAnsi="Times New Roman" w:cs="Times New Roman"/>
          <w:sz w:val="24"/>
          <w:szCs w:val="24"/>
          <w:lang w:eastAsia="uk-UA"/>
        </w:rPr>
        <w:t>3) забезпечення батьків дітей або їх інших законних представників інформацією щодо раціонального харчування дітей, якості та безпечності дитячого харчування, наборів дитячого харчування та порядку безкоштовного і пільгового забезпечення дітей грудного та раннього віку дитячим харчуванням;</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39" w:name="n42"/>
      <w:bookmarkEnd w:id="39"/>
      <w:r w:rsidRPr="0025195D">
        <w:rPr>
          <w:rFonts w:ascii="Times New Roman" w:eastAsia="Times New Roman" w:hAnsi="Times New Roman" w:cs="Times New Roman"/>
          <w:sz w:val="24"/>
          <w:szCs w:val="24"/>
          <w:lang w:eastAsia="uk-UA"/>
        </w:rPr>
        <w:t>4) визначення сприятливих спеціальних сировинних зон для виробництва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40" w:name="n43"/>
      <w:bookmarkEnd w:id="40"/>
      <w:r w:rsidRPr="0025195D">
        <w:rPr>
          <w:rFonts w:ascii="Times New Roman" w:eastAsia="Times New Roman" w:hAnsi="Times New Roman" w:cs="Times New Roman"/>
          <w:sz w:val="24"/>
          <w:szCs w:val="24"/>
          <w:lang w:eastAsia="uk-UA"/>
        </w:rPr>
        <w:t>5) розвитку вітчизняного виробництва широкого асортименту дитячого харчування, зокрема функціонального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41" w:name="n44"/>
      <w:bookmarkEnd w:id="41"/>
      <w:r w:rsidRPr="0025195D">
        <w:rPr>
          <w:rFonts w:ascii="Times New Roman" w:eastAsia="Times New Roman" w:hAnsi="Times New Roman" w:cs="Times New Roman"/>
          <w:i/>
          <w:iCs/>
          <w:color w:val="000000"/>
          <w:sz w:val="24"/>
          <w:szCs w:val="24"/>
          <w:lang w:eastAsia="uk-UA"/>
        </w:rPr>
        <w:t>{Пункт 5 частини третьої статті 3 в редакції Закону </w:t>
      </w:r>
      <w:hyperlink r:id="rId21"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42" w:name="n45"/>
      <w:bookmarkEnd w:id="42"/>
      <w:r w:rsidRPr="0025195D">
        <w:rPr>
          <w:rFonts w:ascii="Times New Roman" w:eastAsia="Times New Roman" w:hAnsi="Times New Roman" w:cs="Times New Roman"/>
          <w:i/>
          <w:iCs/>
          <w:color w:val="000000"/>
          <w:sz w:val="24"/>
          <w:szCs w:val="24"/>
          <w:lang w:eastAsia="uk-UA"/>
        </w:rPr>
        <w:t>{Пункт 6 частини третьої статті 3 виключено на підставі Закону </w:t>
      </w:r>
      <w:hyperlink r:id="rId22"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43" w:name="n46"/>
      <w:bookmarkEnd w:id="43"/>
      <w:r w:rsidRPr="0025195D">
        <w:rPr>
          <w:rFonts w:ascii="Times New Roman" w:eastAsia="Times New Roman" w:hAnsi="Times New Roman" w:cs="Times New Roman"/>
          <w:sz w:val="24"/>
          <w:szCs w:val="24"/>
          <w:lang w:eastAsia="uk-UA"/>
        </w:rPr>
        <w:t>7) державного стимулювання вітчизняного виробництва дитячого харчування та сировини для його виробництва шляхом пільгового кредитування, оподаткування, митного і тарифного регулювання;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44" w:name="n47"/>
      <w:bookmarkEnd w:id="44"/>
      <w:r w:rsidRPr="0025195D">
        <w:rPr>
          <w:rFonts w:ascii="Times New Roman" w:eastAsia="Times New Roman" w:hAnsi="Times New Roman" w:cs="Times New Roman"/>
          <w:sz w:val="24"/>
          <w:szCs w:val="24"/>
          <w:lang w:eastAsia="uk-UA"/>
        </w:rPr>
        <w:t>8) застосування інших заходів, спрямованих на здешевлення та підвищення якості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45" w:name="n48"/>
      <w:bookmarkEnd w:id="45"/>
      <w:r w:rsidRPr="0025195D">
        <w:rPr>
          <w:rFonts w:ascii="Times New Roman" w:eastAsia="Times New Roman" w:hAnsi="Times New Roman" w:cs="Times New Roman"/>
          <w:sz w:val="24"/>
          <w:szCs w:val="24"/>
          <w:lang w:eastAsia="uk-UA"/>
        </w:rPr>
        <w:lastRenderedPageBreak/>
        <w:t>4. Державна політика у сфері забезпечення дітей грудного та раннього віку достатнім, високоякісним та безпечним харчуванням здійснюється органами виконавчої влади та органами місцевого самоврядування.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46" w:name="n49"/>
      <w:bookmarkEnd w:id="46"/>
      <w:r w:rsidRPr="0025195D">
        <w:rPr>
          <w:rFonts w:ascii="Times New Roman" w:eastAsia="Times New Roman" w:hAnsi="Times New Roman" w:cs="Times New Roman"/>
          <w:sz w:val="24"/>
          <w:szCs w:val="24"/>
          <w:lang w:eastAsia="uk-UA"/>
        </w:rPr>
        <w:t>5. Кабінет Міністрів України забезпечує здійснення державної політики щодо поліпшення стану дитячого харчування, координує роботу міністерств та інших органів виконавчої влади у цій сфері.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47" w:name="n50"/>
      <w:bookmarkEnd w:id="47"/>
      <w:r w:rsidRPr="0025195D">
        <w:rPr>
          <w:rFonts w:ascii="Times New Roman" w:eastAsia="Times New Roman" w:hAnsi="Times New Roman" w:cs="Times New Roman"/>
          <w:b/>
          <w:bCs/>
          <w:color w:val="000000"/>
          <w:sz w:val="24"/>
          <w:szCs w:val="24"/>
          <w:lang w:eastAsia="uk-UA"/>
        </w:rPr>
        <w:t>Стаття 4.</w:t>
      </w:r>
      <w:r w:rsidRPr="0025195D">
        <w:rPr>
          <w:rFonts w:ascii="Times New Roman" w:eastAsia="Times New Roman" w:hAnsi="Times New Roman" w:cs="Times New Roman"/>
          <w:sz w:val="24"/>
          <w:szCs w:val="24"/>
          <w:lang w:eastAsia="uk-UA"/>
        </w:rPr>
        <w:t> Порядок забезпечення дітей грудного та раннього віку дитячим харчуванням</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48" w:name="n51"/>
      <w:bookmarkEnd w:id="48"/>
      <w:r w:rsidRPr="0025195D">
        <w:rPr>
          <w:rFonts w:ascii="Times New Roman" w:eastAsia="Times New Roman" w:hAnsi="Times New Roman" w:cs="Times New Roman"/>
          <w:sz w:val="24"/>
          <w:szCs w:val="24"/>
          <w:lang w:eastAsia="uk-UA"/>
        </w:rPr>
        <w:t>1. Право дітей на забезпечення достатнім, високоякісним та безпечним харчуванням є складовою частиною гарантованого </w:t>
      </w:r>
      <w:hyperlink r:id="rId23" w:tgtFrame="_blank" w:history="1">
        <w:r w:rsidRPr="0025195D">
          <w:rPr>
            <w:rFonts w:ascii="Times New Roman" w:eastAsia="Times New Roman" w:hAnsi="Times New Roman" w:cs="Times New Roman"/>
            <w:color w:val="000099"/>
            <w:sz w:val="24"/>
            <w:szCs w:val="24"/>
            <w:u w:val="single"/>
            <w:lang w:eastAsia="uk-UA"/>
          </w:rPr>
          <w:t>Конституцією України</w:t>
        </w:r>
      </w:hyperlink>
      <w:r w:rsidRPr="0025195D">
        <w:rPr>
          <w:rFonts w:ascii="Times New Roman" w:eastAsia="Times New Roman" w:hAnsi="Times New Roman" w:cs="Times New Roman"/>
          <w:sz w:val="24"/>
          <w:szCs w:val="24"/>
          <w:lang w:eastAsia="uk-UA"/>
        </w:rPr>
        <w:t> права на достатній життєвий рівень та охорону здоров'я.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49" w:name="n52"/>
      <w:bookmarkEnd w:id="49"/>
      <w:r w:rsidRPr="0025195D">
        <w:rPr>
          <w:rFonts w:ascii="Times New Roman" w:eastAsia="Times New Roman" w:hAnsi="Times New Roman" w:cs="Times New Roman"/>
          <w:sz w:val="24"/>
          <w:szCs w:val="24"/>
          <w:lang w:eastAsia="uk-UA"/>
        </w:rPr>
        <w:t>2. Діти грудного віку та другого року життя, які входять до складу малозабезпечених сімей, а також діти грудного та раннього віку, які постраждали внаслідок Чорнобильської катастрофи, забезпечуються дитячим харчуванням безкоштовно в порядку, встановленому Кабінетом Міністрів України.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50" w:name="n53"/>
      <w:bookmarkEnd w:id="50"/>
      <w:r w:rsidRPr="0025195D">
        <w:rPr>
          <w:rFonts w:ascii="Times New Roman" w:eastAsia="Times New Roman" w:hAnsi="Times New Roman" w:cs="Times New Roman"/>
          <w:sz w:val="24"/>
          <w:szCs w:val="24"/>
          <w:lang w:eastAsia="uk-UA"/>
        </w:rPr>
        <w:t>3. Видатки на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здійснюються державою за рахунок коштів Державного бюджету України.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51" w:name="n54"/>
      <w:bookmarkEnd w:id="51"/>
      <w:r w:rsidRPr="0025195D">
        <w:rPr>
          <w:rFonts w:ascii="Times New Roman" w:eastAsia="Times New Roman" w:hAnsi="Times New Roman" w:cs="Times New Roman"/>
          <w:sz w:val="24"/>
          <w:szCs w:val="24"/>
          <w:lang w:eastAsia="uk-UA"/>
        </w:rPr>
        <w:t>4. Набори дитячого харчування та порядок безкоштовного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затверджуються центральним органом виконавчої влади, що забезпечує формування державної політики у сфері охорони здоров’я.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52" w:name="n55"/>
      <w:bookmarkEnd w:id="52"/>
      <w:r w:rsidRPr="0025195D">
        <w:rPr>
          <w:rFonts w:ascii="Times New Roman" w:eastAsia="Times New Roman" w:hAnsi="Times New Roman" w:cs="Times New Roman"/>
          <w:i/>
          <w:iCs/>
          <w:color w:val="000000"/>
          <w:sz w:val="24"/>
          <w:szCs w:val="24"/>
          <w:lang w:eastAsia="uk-UA"/>
        </w:rPr>
        <w:t>{Частина четверта статті 4 із змінами, внесеними згідно із Законом </w:t>
      </w:r>
      <w:hyperlink r:id="rId24" w:anchor="n1058" w:tgtFrame="_blank" w:history="1">
        <w:r w:rsidRPr="0025195D">
          <w:rPr>
            <w:rFonts w:ascii="Times New Roman" w:eastAsia="Times New Roman" w:hAnsi="Times New Roman" w:cs="Times New Roman"/>
            <w:i/>
            <w:iCs/>
            <w:color w:val="000099"/>
            <w:sz w:val="24"/>
            <w:szCs w:val="24"/>
            <w:u w:val="single"/>
            <w:lang w:eastAsia="uk-UA"/>
          </w:rPr>
          <w:t>№ 5460-VI від 16.10.2012</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53" w:name="n56"/>
      <w:bookmarkEnd w:id="53"/>
      <w:r w:rsidRPr="0025195D">
        <w:rPr>
          <w:rFonts w:ascii="Times New Roman" w:eastAsia="Times New Roman" w:hAnsi="Times New Roman" w:cs="Times New Roman"/>
          <w:sz w:val="24"/>
          <w:szCs w:val="24"/>
          <w:lang w:eastAsia="uk-UA"/>
        </w:rPr>
        <w:t>5. Набори дитячого харчування (далі - норми) визначаються в натуральних показниках та формуються центральним органом виконавчої влади, що забезпечує формування державної політики у сфері охорони здоров’я, з використанням нормативів фізіологічної потреби організму дитини у продуктах харчування виходячи з їх хімічного складу та енергетичної цінності з урахуванням рекомендацій Всесвітньої організації охорони здоров'я. Основним принципом формування набору дитячого харчування є забезпечення дитини повноцінним харчуванням для розвитку здорового організму.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54" w:name="n57"/>
      <w:bookmarkEnd w:id="54"/>
      <w:r w:rsidRPr="0025195D">
        <w:rPr>
          <w:rFonts w:ascii="Times New Roman" w:eastAsia="Times New Roman" w:hAnsi="Times New Roman" w:cs="Times New Roman"/>
          <w:sz w:val="24"/>
          <w:szCs w:val="24"/>
          <w:lang w:eastAsia="uk-UA"/>
        </w:rPr>
        <w:t>6. Органи місцевого самоврядування мають право приймати рішення про додаткове пільгове або безкоштовне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з урахуванням місцевих бюджетів.</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55" w:name="n58"/>
      <w:bookmarkEnd w:id="55"/>
      <w:r w:rsidRPr="0025195D">
        <w:rPr>
          <w:rFonts w:ascii="Times New Roman" w:eastAsia="Times New Roman" w:hAnsi="Times New Roman" w:cs="Times New Roman"/>
          <w:sz w:val="24"/>
          <w:szCs w:val="24"/>
          <w:lang w:eastAsia="uk-UA"/>
        </w:rPr>
        <w:t>7. Органи місцевого самоврядування зобов'язані інформувати батьків дітей або їх інших законних представників стосовно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відповідно до закону.</w:t>
      </w:r>
    </w:p>
    <w:p w:rsidR="0025195D" w:rsidRPr="0025195D" w:rsidRDefault="0025195D" w:rsidP="0025195D">
      <w:pPr>
        <w:spacing w:before="150" w:after="150" w:line="240" w:lineRule="auto"/>
        <w:ind w:left="450" w:right="450"/>
        <w:jc w:val="center"/>
        <w:rPr>
          <w:rFonts w:ascii="Times New Roman" w:eastAsia="Times New Roman" w:hAnsi="Times New Roman" w:cs="Times New Roman"/>
          <w:sz w:val="24"/>
          <w:szCs w:val="24"/>
          <w:lang w:eastAsia="uk-UA"/>
        </w:rPr>
      </w:pPr>
      <w:bookmarkStart w:id="56" w:name="n59"/>
      <w:bookmarkEnd w:id="56"/>
      <w:r w:rsidRPr="0025195D">
        <w:rPr>
          <w:rFonts w:ascii="Times New Roman" w:eastAsia="Times New Roman" w:hAnsi="Times New Roman" w:cs="Times New Roman"/>
          <w:b/>
          <w:bCs/>
          <w:color w:val="000000"/>
          <w:sz w:val="28"/>
          <w:szCs w:val="28"/>
          <w:lang w:eastAsia="uk-UA"/>
        </w:rPr>
        <w:t>Розділ II </w:t>
      </w:r>
      <w:r w:rsidRPr="0025195D">
        <w:rPr>
          <w:rFonts w:ascii="Times New Roman" w:eastAsia="Times New Roman" w:hAnsi="Times New Roman" w:cs="Times New Roman"/>
          <w:sz w:val="24"/>
          <w:szCs w:val="24"/>
          <w:lang w:eastAsia="uk-UA"/>
        </w:rPr>
        <w:br/>
      </w:r>
      <w:r w:rsidRPr="0025195D">
        <w:rPr>
          <w:rFonts w:ascii="Times New Roman" w:eastAsia="Times New Roman" w:hAnsi="Times New Roman" w:cs="Times New Roman"/>
          <w:b/>
          <w:bCs/>
          <w:color w:val="000000"/>
          <w:sz w:val="28"/>
          <w:szCs w:val="28"/>
          <w:lang w:eastAsia="uk-UA"/>
        </w:rPr>
        <w:t>ДЕРЖАВНЕ РЕГУЛЮВАННЯ І ДЕРЖАВНЕ СТИМУЛЮВАННЯ ВИРОБНИЦТВА ТА ОБІГУ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57" w:name="n60"/>
      <w:bookmarkEnd w:id="57"/>
      <w:r w:rsidRPr="0025195D">
        <w:rPr>
          <w:rFonts w:ascii="Times New Roman" w:eastAsia="Times New Roman" w:hAnsi="Times New Roman" w:cs="Times New Roman"/>
          <w:b/>
          <w:bCs/>
          <w:color w:val="000000"/>
          <w:sz w:val="24"/>
          <w:szCs w:val="24"/>
          <w:lang w:eastAsia="uk-UA"/>
        </w:rPr>
        <w:t>Стаття 5.</w:t>
      </w:r>
      <w:r w:rsidRPr="0025195D">
        <w:rPr>
          <w:rFonts w:ascii="Times New Roman" w:eastAsia="Times New Roman" w:hAnsi="Times New Roman" w:cs="Times New Roman"/>
          <w:sz w:val="24"/>
          <w:szCs w:val="24"/>
          <w:lang w:eastAsia="uk-UA"/>
        </w:rPr>
        <w:t> Мета державного регулювання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58" w:name="n61"/>
      <w:bookmarkEnd w:id="58"/>
      <w:r w:rsidRPr="0025195D">
        <w:rPr>
          <w:rFonts w:ascii="Times New Roman" w:eastAsia="Times New Roman" w:hAnsi="Times New Roman" w:cs="Times New Roman"/>
          <w:sz w:val="24"/>
          <w:szCs w:val="24"/>
          <w:lang w:eastAsia="uk-UA"/>
        </w:rPr>
        <w:lastRenderedPageBreak/>
        <w:t>1. Державне регулювання виробництва та обігу дитячого харчування здійснюється з метою забезпечення гарантій щодо:</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59" w:name="n62"/>
      <w:bookmarkEnd w:id="59"/>
      <w:r w:rsidRPr="0025195D">
        <w:rPr>
          <w:rFonts w:ascii="Times New Roman" w:eastAsia="Times New Roman" w:hAnsi="Times New Roman" w:cs="Times New Roman"/>
          <w:sz w:val="24"/>
          <w:szCs w:val="24"/>
          <w:lang w:eastAsia="uk-UA"/>
        </w:rPr>
        <w:t>забезпечення наявності в достатній кількості якісного та безпечного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60" w:name="n63"/>
      <w:bookmarkEnd w:id="60"/>
      <w:r w:rsidRPr="0025195D">
        <w:rPr>
          <w:rFonts w:ascii="Times New Roman" w:eastAsia="Times New Roman" w:hAnsi="Times New Roman" w:cs="Times New Roman"/>
          <w:sz w:val="24"/>
          <w:szCs w:val="24"/>
          <w:lang w:eastAsia="uk-UA"/>
        </w:rPr>
        <w:t>належного захисту життя і здоров'я дітей;</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61" w:name="n64"/>
      <w:bookmarkEnd w:id="61"/>
      <w:r w:rsidRPr="0025195D">
        <w:rPr>
          <w:rFonts w:ascii="Times New Roman" w:eastAsia="Times New Roman" w:hAnsi="Times New Roman" w:cs="Times New Roman"/>
          <w:sz w:val="24"/>
          <w:szCs w:val="24"/>
          <w:lang w:eastAsia="uk-UA"/>
        </w:rPr>
        <w:t>виробництва дитячого харчування в умовах, що відповідають установленим відповідно до закону санітарним заходам безпечності харчових продуктів та технічним регламентам, безпеки та збереження довкілля;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62" w:name="n65"/>
      <w:bookmarkEnd w:id="62"/>
      <w:r w:rsidRPr="0025195D">
        <w:rPr>
          <w:rFonts w:ascii="Times New Roman" w:eastAsia="Times New Roman" w:hAnsi="Times New Roman" w:cs="Times New Roman"/>
          <w:i/>
          <w:iCs/>
          <w:color w:val="000000"/>
          <w:sz w:val="24"/>
          <w:szCs w:val="24"/>
          <w:lang w:eastAsia="uk-UA"/>
        </w:rPr>
        <w:t>{Абзац четвертий статті 5 із змінами, внесеними згідно із Законом </w:t>
      </w:r>
      <w:hyperlink r:id="rId25"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63" w:name="n66"/>
      <w:bookmarkEnd w:id="63"/>
      <w:r w:rsidRPr="0025195D">
        <w:rPr>
          <w:rFonts w:ascii="Times New Roman" w:eastAsia="Times New Roman" w:hAnsi="Times New Roman" w:cs="Times New Roman"/>
          <w:sz w:val="24"/>
          <w:szCs w:val="24"/>
          <w:lang w:eastAsia="uk-UA"/>
        </w:rPr>
        <w:t>виробництва дитячого харчування на потужностях, що мають експлуатаційний дозвіл, отриманий у порядку, встановленому </w:t>
      </w:r>
      <w:hyperlink r:id="rId26" w:tgtFrame="_blank" w:history="1">
        <w:r w:rsidRPr="0025195D">
          <w:rPr>
            <w:rFonts w:ascii="Times New Roman" w:eastAsia="Times New Roman" w:hAnsi="Times New Roman" w:cs="Times New Roman"/>
            <w:color w:val="000099"/>
            <w:sz w:val="24"/>
            <w:szCs w:val="24"/>
            <w:u w:val="single"/>
            <w:lang w:eastAsia="uk-UA"/>
          </w:rPr>
          <w:t>Законом України</w:t>
        </w:r>
      </w:hyperlink>
      <w:r w:rsidRPr="0025195D">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64" w:name="n67"/>
      <w:bookmarkEnd w:id="64"/>
      <w:r w:rsidRPr="0025195D">
        <w:rPr>
          <w:rFonts w:ascii="Times New Roman" w:eastAsia="Times New Roman" w:hAnsi="Times New Roman" w:cs="Times New Roman"/>
          <w:i/>
          <w:iCs/>
          <w:color w:val="000000"/>
          <w:sz w:val="24"/>
          <w:szCs w:val="24"/>
          <w:lang w:eastAsia="uk-UA"/>
        </w:rPr>
        <w:t>{Абзац п'ятий статті 5 в редакції Законів </w:t>
      </w:r>
      <w:hyperlink r:id="rId27"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 </w:t>
      </w:r>
      <w:hyperlink r:id="rId28" w:anchor="n102" w:tgtFrame="_blank" w:history="1">
        <w:r w:rsidRPr="0025195D">
          <w:rPr>
            <w:rFonts w:ascii="Times New Roman" w:eastAsia="Times New Roman" w:hAnsi="Times New Roman" w:cs="Times New Roman"/>
            <w:i/>
            <w:iCs/>
            <w:color w:val="000099"/>
            <w:sz w:val="24"/>
            <w:szCs w:val="24"/>
            <w:u w:val="single"/>
            <w:lang w:eastAsia="uk-UA"/>
          </w:rPr>
          <w:t>№ 867-VIII від 08.12.2015</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65" w:name="n68"/>
      <w:bookmarkEnd w:id="65"/>
      <w:r w:rsidRPr="0025195D">
        <w:rPr>
          <w:rFonts w:ascii="Times New Roman" w:eastAsia="Times New Roman" w:hAnsi="Times New Roman" w:cs="Times New Roman"/>
          <w:sz w:val="24"/>
          <w:szCs w:val="24"/>
          <w:lang w:eastAsia="uk-UA"/>
        </w:rPr>
        <w:t>виробництва дитячого харчування з високоякісної сировини, вирощеної у спеціальних сировинних зонах, та із застосуванням інгредієнтів та допоміжних засобів і матеріалів для виробництва та обігу, що за висновком державної санітарно-епідеміологічної експертизи визнані придатними для цих цілей;</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66" w:name="n69"/>
      <w:bookmarkEnd w:id="66"/>
      <w:r w:rsidRPr="0025195D">
        <w:rPr>
          <w:rFonts w:ascii="Times New Roman" w:eastAsia="Times New Roman" w:hAnsi="Times New Roman" w:cs="Times New Roman"/>
          <w:i/>
          <w:iCs/>
          <w:color w:val="000000"/>
          <w:sz w:val="24"/>
          <w:szCs w:val="24"/>
          <w:lang w:eastAsia="uk-UA"/>
        </w:rPr>
        <w:t>{Абзац статті 5 в редакції Закону </w:t>
      </w:r>
      <w:hyperlink r:id="rId29"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67" w:name="n70"/>
      <w:bookmarkEnd w:id="67"/>
      <w:r w:rsidRPr="0025195D">
        <w:rPr>
          <w:rFonts w:ascii="Times New Roman" w:eastAsia="Times New Roman" w:hAnsi="Times New Roman" w:cs="Times New Roman"/>
          <w:sz w:val="24"/>
          <w:szCs w:val="24"/>
          <w:lang w:eastAsia="uk-UA"/>
        </w:rPr>
        <w:t>відповідності дитячого харчування, у тому числі того, що імпортується на територію України, обов'язковим параметрам безпечності та мінімальним специфікаціям якості, затвердженим центральним органом виконавчої влади, що забезпечує формування державної політики у сфері охорони здоров’я;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68" w:name="n71"/>
      <w:bookmarkEnd w:id="68"/>
      <w:r w:rsidRPr="0025195D">
        <w:rPr>
          <w:rFonts w:ascii="Times New Roman" w:eastAsia="Times New Roman" w:hAnsi="Times New Roman" w:cs="Times New Roman"/>
          <w:i/>
          <w:iCs/>
          <w:color w:val="000000"/>
          <w:sz w:val="24"/>
          <w:szCs w:val="24"/>
          <w:lang w:eastAsia="uk-UA"/>
        </w:rPr>
        <w:t>{Абзац сьомий статті 5 із змінами, внесеними згідно із Законом </w:t>
      </w:r>
      <w:hyperlink r:id="rId30"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69" w:name="n72"/>
      <w:bookmarkEnd w:id="69"/>
      <w:r w:rsidRPr="0025195D">
        <w:rPr>
          <w:rFonts w:ascii="Times New Roman" w:eastAsia="Times New Roman" w:hAnsi="Times New Roman" w:cs="Times New Roman"/>
          <w:sz w:val="24"/>
          <w:szCs w:val="24"/>
          <w:lang w:eastAsia="uk-UA"/>
        </w:rPr>
        <w:t>повноти, достовірності та доступності інформації стосовно дитячого харчування, у тому числі тієї, що наводиться на етикетці;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70" w:name="n73"/>
      <w:bookmarkEnd w:id="70"/>
      <w:r w:rsidRPr="0025195D">
        <w:rPr>
          <w:rFonts w:ascii="Times New Roman" w:eastAsia="Times New Roman" w:hAnsi="Times New Roman" w:cs="Times New Roman"/>
          <w:sz w:val="24"/>
          <w:szCs w:val="24"/>
          <w:lang w:eastAsia="uk-UA"/>
        </w:rPr>
        <w:t>здійснення обігу дитячого харчування з дотриманням умов транспортування, зберігання та інших умов обігу, визначених у декларації виробника.</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71" w:name="n74"/>
      <w:bookmarkEnd w:id="71"/>
      <w:r w:rsidRPr="0025195D">
        <w:rPr>
          <w:rFonts w:ascii="Times New Roman" w:eastAsia="Times New Roman" w:hAnsi="Times New Roman" w:cs="Times New Roman"/>
          <w:b/>
          <w:bCs/>
          <w:color w:val="000000"/>
          <w:sz w:val="24"/>
          <w:szCs w:val="24"/>
          <w:lang w:eastAsia="uk-UA"/>
        </w:rPr>
        <w:t>Стаття 6.</w:t>
      </w:r>
      <w:r w:rsidRPr="0025195D">
        <w:rPr>
          <w:rFonts w:ascii="Times New Roman" w:eastAsia="Times New Roman" w:hAnsi="Times New Roman" w:cs="Times New Roman"/>
          <w:sz w:val="24"/>
          <w:szCs w:val="24"/>
          <w:lang w:eastAsia="uk-UA"/>
        </w:rPr>
        <w:t> Державне регулювання виробництва та обігу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72" w:name="n75"/>
      <w:bookmarkEnd w:id="72"/>
      <w:r w:rsidRPr="0025195D">
        <w:rPr>
          <w:rFonts w:ascii="Times New Roman" w:eastAsia="Times New Roman" w:hAnsi="Times New Roman" w:cs="Times New Roman"/>
          <w:sz w:val="24"/>
          <w:szCs w:val="24"/>
          <w:lang w:eastAsia="uk-UA"/>
        </w:rPr>
        <w:t>1. Державне регулювання виробництва та обігу дитячого харчування здійснюється шляхом:</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73" w:name="n76"/>
      <w:bookmarkEnd w:id="73"/>
      <w:r w:rsidRPr="0025195D">
        <w:rPr>
          <w:rFonts w:ascii="Times New Roman" w:eastAsia="Times New Roman" w:hAnsi="Times New Roman" w:cs="Times New Roman"/>
          <w:sz w:val="24"/>
          <w:szCs w:val="24"/>
          <w:lang w:eastAsia="uk-UA"/>
        </w:rPr>
        <w:t>затвердження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74" w:name="n77"/>
      <w:bookmarkEnd w:id="74"/>
      <w:r w:rsidRPr="0025195D">
        <w:rPr>
          <w:rFonts w:ascii="Times New Roman" w:eastAsia="Times New Roman" w:hAnsi="Times New Roman" w:cs="Times New Roman"/>
          <w:sz w:val="24"/>
          <w:szCs w:val="24"/>
          <w:lang w:eastAsia="uk-UA"/>
        </w:rPr>
        <w:t>здійснення державного контролю за дотриманням затверджених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75" w:name="n78"/>
      <w:bookmarkEnd w:id="75"/>
      <w:r w:rsidRPr="0025195D">
        <w:rPr>
          <w:rFonts w:ascii="Times New Roman" w:eastAsia="Times New Roman" w:hAnsi="Times New Roman" w:cs="Times New Roman"/>
          <w:sz w:val="24"/>
          <w:szCs w:val="24"/>
          <w:lang w:eastAsia="uk-UA"/>
        </w:rPr>
        <w:t>установлення обов'язкових параметрів безпечності та мінімальних специфікацій якості дитячого харчування, сировини, допоміжних засобів і матеріалів для виробництва та обігу, що використовуються у його виробництві;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76" w:name="n79"/>
      <w:bookmarkEnd w:id="76"/>
      <w:r w:rsidRPr="0025195D">
        <w:rPr>
          <w:rFonts w:ascii="Times New Roman" w:eastAsia="Times New Roman" w:hAnsi="Times New Roman" w:cs="Times New Roman"/>
          <w:sz w:val="24"/>
          <w:szCs w:val="24"/>
          <w:lang w:eastAsia="uk-UA"/>
        </w:rPr>
        <w:t>державної реєстрації нормативних документів на дитяче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77" w:name="n80"/>
      <w:bookmarkEnd w:id="77"/>
      <w:r w:rsidRPr="0025195D">
        <w:rPr>
          <w:rFonts w:ascii="Times New Roman" w:eastAsia="Times New Roman" w:hAnsi="Times New Roman" w:cs="Times New Roman"/>
          <w:sz w:val="24"/>
          <w:szCs w:val="24"/>
          <w:lang w:eastAsia="uk-UA"/>
        </w:rPr>
        <w:lastRenderedPageBreak/>
        <w:t>державної реєстрації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78" w:name="n81"/>
      <w:bookmarkEnd w:id="78"/>
      <w:r w:rsidRPr="0025195D">
        <w:rPr>
          <w:rFonts w:ascii="Times New Roman" w:eastAsia="Times New Roman" w:hAnsi="Times New Roman" w:cs="Times New Roman"/>
          <w:sz w:val="24"/>
          <w:szCs w:val="24"/>
          <w:lang w:eastAsia="uk-UA"/>
        </w:rPr>
        <w:t>здійснення державного нагляду і контролю за безпечністю та якістю дитячого харчування відповідно до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79" w:name="n82"/>
      <w:bookmarkEnd w:id="79"/>
      <w:r w:rsidRPr="0025195D">
        <w:rPr>
          <w:rFonts w:ascii="Times New Roman" w:eastAsia="Times New Roman" w:hAnsi="Times New Roman" w:cs="Times New Roman"/>
          <w:sz w:val="24"/>
          <w:szCs w:val="24"/>
          <w:lang w:eastAsia="uk-UA"/>
        </w:rPr>
        <w:t>2. Зазначені процедури державного регулювання здійснюються відповідними центральними органами виконавчої влади у межах їх повноважень та в порядку, визначеному законом.</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80" w:name="n83"/>
      <w:bookmarkEnd w:id="80"/>
      <w:r w:rsidRPr="0025195D">
        <w:rPr>
          <w:rFonts w:ascii="Times New Roman" w:eastAsia="Times New Roman" w:hAnsi="Times New Roman" w:cs="Times New Roman"/>
          <w:i/>
          <w:iCs/>
          <w:color w:val="000000"/>
          <w:sz w:val="24"/>
          <w:szCs w:val="24"/>
          <w:lang w:eastAsia="uk-UA"/>
        </w:rPr>
        <w:t>{Частина друга статті 6 із змінами, внесеними згідно із Законом </w:t>
      </w:r>
      <w:hyperlink r:id="rId31" w:anchor="n1059" w:tgtFrame="_blank" w:history="1">
        <w:r w:rsidRPr="0025195D">
          <w:rPr>
            <w:rFonts w:ascii="Times New Roman" w:eastAsia="Times New Roman" w:hAnsi="Times New Roman" w:cs="Times New Roman"/>
            <w:i/>
            <w:iCs/>
            <w:color w:val="000099"/>
            <w:sz w:val="24"/>
            <w:szCs w:val="24"/>
            <w:u w:val="single"/>
            <w:lang w:eastAsia="uk-UA"/>
          </w:rPr>
          <w:t>№ 5460-VI від 16.10.2012</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81" w:name="n84"/>
      <w:bookmarkEnd w:id="81"/>
      <w:r w:rsidRPr="0025195D">
        <w:rPr>
          <w:rFonts w:ascii="Times New Roman" w:eastAsia="Times New Roman" w:hAnsi="Times New Roman" w:cs="Times New Roman"/>
          <w:b/>
          <w:bCs/>
          <w:color w:val="000000"/>
          <w:sz w:val="24"/>
          <w:szCs w:val="24"/>
          <w:lang w:eastAsia="uk-UA"/>
        </w:rPr>
        <w:t>Стаття 7.</w:t>
      </w:r>
      <w:r w:rsidRPr="0025195D">
        <w:rPr>
          <w:rFonts w:ascii="Times New Roman" w:eastAsia="Times New Roman" w:hAnsi="Times New Roman" w:cs="Times New Roman"/>
          <w:sz w:val="24"/>
          <w:szCs w:val="24"/>
          <w:lang w:eastAsia="uk-UA"/>
        </w:rPr>
        <w:t> Державне стимулювання виробництва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82" w:name="n85"/>
      <w:bookmarkEnd w:id="82"/>
      <w:r w:rsidRPr="0025195D">
        <w:rPr>
          <w:rFonts w:ascii="Times New Roman" w:eastAsia="Times New Roman" w:hAnsi="Times New Roman" w:cs="Times New Roman"/>
          <w:sz w:val="24"/>
          <w:szCs w:val="24"/>
          <w:lang w:eastAsia="uk-UA"/>
        </w:rPr>
        <w:t>1. Державне стимулювання виробництва дитячого харчування здійснюється, зокрема, шляхом:</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83" w:name="n86"/>
      <w:bookmarkEnd w:id="83"/>
      <w:r w:rsidRPr="0025195D">
        <w:rPr>
          <w:rFonts w:ascii="Times New Roman" w:eastAsia="Times New Roman" w:hAnsi="Times New Roman" w:cs="Times New Roman"/>
          <w:sz w:val="24"/>
          <w:szCs w:val="24"/>
          <w:lang w:eastAsia="uk-UA"/>
        </w:rPr>
        <w:t>розміщення державного замовлення серед вітчизняних виробників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84" w:name="n87"/>
      <w:bookmarkEnd w:id="84"/>
      <w:r w:rsidRPr="0025195D">
        <w:rPr>
          <w:rFonts w:ascii="Times New Roman" w:eastAsia="Times New Roman" w:hAnsi="Times New Roman" w:cs="Times New Roman"/>
          <w:sz w:val="24"/>
          <w:szCs w:val="24"/>
          <w:lang w:eastAsia="uk-UA"/>
        </w:rPr>
        <w:t>розміщення державного замовлення на виробництво сировини для виготовлення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85" w:name="n88"/>
      <w:bookmarkEnd w:id="85"/>
      <w:r w:rsidRPr="0025195D">
        <w:rPr>
          <w:rFonts w:ascii="Times New Roman" w:eastAsia="Times New Roman" w:hAnsi="Times New Roman" w:cs="Times New Roman"/>
          <w:sz w:val="24"/>
          <w:szCs w:val="24"/>
          <w:lang w:eastAsia="uk-UA"/>
        </w:rPr>
        <w:t>впровадження механізмів здешевлення короткострокових і довгострокових кредитів та пільгового оподаткування для виробників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86" w:name="n89"/>
      <w:bookmarkEnd w:id="86"/>
      <w:r w:rsidRPr="0025195D">
        <w:rPr>
          <w:rFonts w:ascii="Times New Roman" w:eastAsia="Times New Roman" w:hAnsi="Times New Roman" w:cs="Times New Roman"/>
          <w:sz w:val="24"/>
          <w:szCs w:val="24"/>
          <w:lang w:eastAsia="uk-UA"/>
        </w:rPr>
        <w:t>дотації вітчизняного виробництва сировини, що застосовується для виробництва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87" w:name="n90"/>
      <w:bookmarkEnd w:id="87"/>
      <w:r w:rsidRPr="0025195D">
        <w:rPr>
          <w:rFonts w:ascii="Times New Roman" w:eastAsia="Times New Roman" w:hAnsi="Times New Roman" w:cs="Times New Roman"/>
          <w:sz w:val="24"/>
          <w:szCs w:val="24"/>
          <w:lang w:eastAsia="uk-UA"/>
        </w:rPr>
        <w:t>встановлення ставок ввізного мита на дитяче харчування, що ввозиться на територію України, подібне (аналогічне) якому виробляються вітчизняними підприємствами;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88" w:name="n91"/>
      <w:bookmarkEnd w:id="88"/>
      <w:r w:rsidRPr="0025195D">
        <w:rPr>
          <w:rFonts w:ascii="Times New Roman" w:eastAsia="Times New Roman" w:hAnsi="Times New Roman" w:cs="Times New Roman"/>
          <w:sz w:val="24"/>
          <w:szCs w:val="24"/>
          <w:lang w:eastAsia="uk-UA"/>
        </w:rPr>
        <w:t>застосування інших заходів, спрямованих на здешевлення виробництва дитячого харчування.</w:t>
      </w:r>
    </w:p>
    <w:p w:rsidR="0025195D" w:rsidRPr="0025195D" w:rsidRDefault="0025195D" w:rsidP="0025195D">
      <w:pPr>
        <w:spacing w:before="150" w:after="150" w:line="240" w:lineRule="auto"/>
        <w:ind w:left="450" w:right="450"/>
        <w:jc w:val="center"/>
        <w:rPr>
          <w:rFonts w:ascii="Times New Roman" w:eastAsia="Times New Roman" w:hAnsi="Times New Roman" w:cs="Times New Roman"/>
          <w:sz w:val="24"/>
          <w:szCs w:val="24"/>
          <w:lang w:eastAsia="uk-UA"/>
        </w:rPr>
      </w:pPr>
      <w:bookmarkStart w:id="89" w:name="n92"/>
      <w:bookmarkEnd w:id="89"/>
      <w:r w:rsidRPr="0025195D">
        <w:rPr>
          <w:rFonts w:ascii="Times New Roman" w:eastAsia="Times New Roman" w:hAnsi="Times New Roman" w:cs="Times New Roman"/>
          <w:b/>
          <w:bCs/>
          <w:color w:val="000000"/>
          <w:sz w:val="28"/>
          <w:szCs w:val="28"/>
          <w:lang w:eastAsia="uk-UA"/>
        </w:rPr>
        <w:t>Розділ III </w:t>
      </w:r>
      <w:r w:rsidRPr="0025195D">
        <w:rPr>
          <w:rFonts w:ascii="Times New Roman" w:eastAsia="Times New Roman" w:hAnsi="Times New Roman" w:cs="Times New Roman"/>
          <w:sz w:val="24"/>
          <w:szCs w:val="24"/>
          <w:lang w:eastAsia="uk-UA"/>
        </w:rPr>
        <w:br/>
      </w:r>
      <w:r w:rsidRPr="0025195D">
        <w:rPr>
          <w:rFonts w:ascii="Times New Roman" w:eastAsia="Times New Roman" w:hAnsi="Times New Roman" w:cs="Times New Roman"/>
          <w:b/>
          <w:bCs/>
          <w:color w:val="000000"/>
          <w:sz w:val="28"/>
          <w:szCs w:val="28"/>
          <w:lang w:eastAsia="uk-UA"/>
        </w:rPr>
        <w:t>ОСНОВНІ ВИМОГИ ЩОДО ВИРОБНИЦТВА ТА ОБІГУ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90" w:name="n93"/>
      <w:bookmarkEnd w:id="90"/>
      <w:r w:rsidRPr="0025195D">
        <w:rPr>
          <w:rFonts w:ascii="Times New Roman" w:eastAsia="Times New Roman" w:hAnsi="Times New Roman" w:cs="Times New Roman"/>
          <w:b/>
          <w:bCs/>
          <w:color w:val="000000"/>
          <w:sz w:val="24"/>
          <w:szCs w:val="24"/>
          <w:lang w:eastAsia="uk-UA"/>
        </w:rPr>
        <w:t>Стаття 8.</w:t>
      </w:r>
      <w:r w:rsidRPr="0025195D">
        <w:rPr>
          <w:rFonts w:ascii="Times New Roman" w:eastAsia="Times New Roman" w:hAnsi="Times New Roman" w:cs="Times New Roman"/>
          <w:sz w:val="24"/>
          <w:szCs w:val="24"/>
          <w:lang w:eastAsia="uk-UA"/>
        </w:rPr>
        <w:t> Вимоги до сировини, призначеної для виробництва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91" w:name="n94"/>
      <w:bookmarkEnd w:id="91"/>
      <w:r w:rsidRPr="0025195D">
        <w:rPr>
          <w:rFonts w:ascii="Times New Roman" w:eastAsia="Times New Roman" w:hAnsi="Times New Roman" w:cs="Times New Roman"/>
          <w:sz w:val="24"/>
          <w:szCs w:val="24"/>
          <w:lang w:eastAsia="uk-UA"/>
        </w:rPr>
        <w:t>1. У виробництві дитячого харчування застосовується сировина, яка виробляється переважно у спеціальних сировинних зонах.</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92" w:name="n95"/>
      <w:bookmarkEnd w:id="92"/>
      <w:r w:rsidRPr="0025195D">
        <w:rPr>
          <w:rFonts w:ascii="Times New Roman" w:eastAsia="Times New Roman" w:hAnsi="Times New Roman" w:cs="Times New Roman"/>
          <w:sz w:val="24"/>
          <w:szCs w:val="24"/>
          <w:lang w:eastAsia="uk-UA"/>
        </w:rPr>
        <w:t>2. </w:t>
      </w:r>
      <w:hyperlink r:id="rId32" w:tgtFrame="_blank" w:history="1">
        <w:r w:rsidRPr="0025195D">
          <w:rPr>
            <w:rFonts w:ascii="Times New Roman" w:eastAsia="Times New Roman" w:hAnsi="Times New Roman" w:cs="Times New Roman"/>
            <w:color w:val="000099"/>
            <w:sz w:val="24"/>
            <w:szCs w:val="24"/>
            <w:u w:val="single"/>
            <w:lang w:eastAsia="uk-UA"/>
          </w:rPr>
          <w:t>Порядок надання статусу спеціальної сировинної зони</w:t>
        </w:r>
      </w:hyperlink>
      <w:r w:rsidRPr="0025195D">
        <w:rPr>
          <w:rFonts w:ascii="Times New Roman" w:eastAsia="Times New Roman" w:hAnsi="Times New Roman" w:cs="Times New Roman"/>
          <w:sz w:val="24"/>
          <w:szCs w:val="24"/>
          <w:lang w:eastAsia="uk-UA"/>
        </w:rPr>
        <w:t> та загальні вимоги до них визначаються Кабінетом Міністрів України.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93" w:name="n96"/>
      <w:bookmarkEnd w:id="93"/>
      <w:r w:rsidRPr="0025195D">
        <w:rPr>
          <w:rFonts w:ascii="Times New Roman" w:eastAsia="Times New Roman" w:hAnsi="Times New Roman" w:cs="Times New Roman"/>
          <w:sz w:val="24"/>
          <w:szCs w:val="24"/>
          <w:lang w:eastAsia="uk-UA"/>
        </w:rPr>
        <w:t>3. У спеціальній сировинній зоні забороняються будівництво промислових та хімічних об'єктів, а також будь-яка інша діяльність, яка за результатами оцінки впливу на довкілля може призвести до погіршення стану довкілля.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94" w:name="n97"/>
      <w:bookmarkEnd w:id="94"/>
      <w:r w:rsidRPr="0025195D">
        <w:rPr>
          <w:rFonts w:ascii="Times New Roman" w:eastAsia="Times New Roman" w:hAnsi="Times New Roman" w:cs="Times New Roman"/>
          <w:i/>
          <w:iCs/>
          <w:color w:val="000000"/>
          <w:sz w:val="24"/>
          <w:szCs w:val="24"/>
          <w:lang w:eastAsia="uk-UA"/>
        </w:rPr>
        <w:t>{Частина третя статті 8 в редакції Закону </w:t>
      </w:r>
      <w:hyperlink r:id="rId33"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 із змінами, внесеними згідно із Законом </w:t>
      </w:r>
      <w:hyperlink r:id="rId34" w:anchor="n534" w:tgtFrame="_blank" w:history="1">
        <w:r w:rsidRPr="0025195D">
          <w:rPr>
            <w:rFonts w:ascii="Times New Roman" w:eastAsia="Times New Roman" w:hAnsi="Times New Roman" w:cs="Times New Roman"/>
            <w:i/>
            <w:iCs/>
            <w:color w:val="000099"/>
            <w:sz w:val="24"/>
            <w:szCs w:val="24"/>
            <w:u w:val="single"/>
            <w:lang w:eastAsia="uk-UA"/>
          </w:rPr>
          <w:t>№ 2059-VIII від 23.05.2017</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95" w:name="n98"/>
      <w:bookmarkEnd w:id="95"/>
      <w:r w:rsidRPr="0025195D">
        <w:rPr>
          <w:rFonts w:ascii="Times New Roman" w:eastAsia="Times New Roman" w:hAnsi="Times New Roman" w:cs="Times New Roman"/>
          <w:sz w:val="24"/>
          <w:szCs w:val="24"/>
          <w:lang w:eastAsia="uk-UA"/>
        </w:rPr>
        <w:t>4. Застосування пестицидів та агрохімікатів у спеціальній сировинній зоні провадиться за спеціальними технологіями, що забезпечують отримання продукції, яка відповідає обов'язковим параметрам безпечності, затвердженим відповідно до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96" w:name="n99"/>
      <w:bookmarkEnd w:id="96"/>
      <w:r w:rsidRPr="0025195D">
        <w:rPr>
          <w:rFonts w:ascii="Times New Roman" w:eastAsia="Times New Roman" w:hAnsi="Times New Roman" w:cs="Times New Roman"/>
          <w:i/>
          <w:iCs/>
          <w:color w:val="000000"/>
          <w:sz w:val="24"/>
          <w:szCs w:val="24"/>
          <w:lang w:eastAsia="uk-UA"/>
        </w:rPr>
        <w:t>{Частина четверта статті 8 із змінами, внесеними згідно із Законом </w:t>
      </w:r>
      <w:hyperlink r:id="rId35"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97" w:name="n100"/>
      <w:bookmarkEnd w:id="97"/>
      <w:r w:rsidRPr="0025195D">
        <w:rPr>
          <w:rFonts w:ascii="Times New Roman" w:eastAsia="Times New Roman" w:hAnsi="Times New Roman" w:cs="Times New Roman"/>
          <w:sz w:val="24"/>
          <w:szCs w:val="24"/>
          <w:lang w:eastAsia="uk-UA"/>
        </w:rPr>
        <w:t xml:space="preserve">5. Сировина, призначена для виробництва дитячого харчування, повинна відповідати обов'язковим параметрам безпечності та мінімальним специфікаціям якості, затвердженим </w:t>
      </w:r>
      <w:r w:rsidRPr="0025195D">
        <w:rPr>
          <w:rFonts w:ascii="Times New Roman" w:eastAsia="Times New Roman" w:hAnsi="Times New Roman" w:cs="Times New Roman"/>
          <w:sz w:val="24"/>
          <w:szCs w:val="24"/>
          <w:lang w:eastAsia="uk-UA"/>
        </w:rPr>
        <w:lastRenderedPageBreak/>
        <w:t>центральним органом виконавчої влади, що забезпечує формування державної політики у сфері охорони здоров’я.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98" w:name="n101"/>
      <w:bookmarkEnd w:id="98"/>
      <w:r w:rsidRPr="0025195D">
        <w:rPr>
          <w:rFonts w:ascii="Times New Roman" w:eastAsia="Times New Roman" w:hAnsi="Times New Roman" w:cs="Times New Roman"/>
          <w:sz w:val="24"/>
          <w:szCs w:val="24"/>
          <w:lang w:eastAsia="uk-UA"/>
        </w:rPr>
        <w:t>6. Сировина, що використовується у виробництві дитячого харчування, не може бути вироблена з генетично модифікованих організмів та/або містити генетично модифіковані організми.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99" w:name="n102"/>
      <w:bookmarkEnd w:id="99"/>
      <w:r w:rsidRPr="0025195D">
        <w:rPr>
          <w:rFonts w:ascii="Times New Roman" w:eastAsia="Times New Roman" w:hAnsi="Times New Roman" w:cs="Times New Roman"/>
          <w:i/>
          <w:iCs/>
          <w:color w:val="000000"/>
          <w:sz w:val="24"/>
          <w:szCs w:val="24"/>
          <w:lang w:eastAsia="uk-UA"/>
        </w:rPr>
        <w:t>{Частина шоста статті 8 із змінами, внесеними згідно із Законом </w:t>
      </w:r>
      <w:hyperlink r:id="rId36"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00" w:name="n103"/>
      <w:bookmarkEnd w:id="100"/>
      <w:r w:rsidRPr="0025195D">
        <w:rPr>
          <w:rFonts w:ascii="Times New Roman" w:eastAsia="Times New Roman" w:hAnsi="Times New Roman" w:cs="Times New Roman"/>
          <w:sz w:val="24"/>
          <w:szCs w:val="24"/>
          <w:lang w:eastAsia="uk-UA"/>
        </w:rPr>
        <w:t>7. Виробники сировини незалежно від форм власності, які здійснюють виробництво сировини у спеціальних сировинних зонах, у першочерговому порядку залучаються до виконання державного замовлення на виробництво сировини для вироблення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01" w:name="n104"/>
      <w:bookmarkEnd w:id="101"/>
      <w:r w:rsidRPr="0025195D">
        <w:rPr>
          <w:rFonts w:ascii="Times New Roman" w:eastAsia="Times New Roman" w:hAnsi="Times New Roman" w:cs="Times New Roman"/>
          <w:sz w:val="24"/>
          <w:szCs w:val="24"/>
          <w:lang w:eastAsia="uk-UA"/>
        </w:rPr>
        <w:t>8. У виробництві дитячого харчування забороняється використання сировини, що містить гормональні препарати, антибіотики, залишки важких металів, пестицидів, радіонуклідів та інших небезпечних речовин, наявність яких не допускається державними санітарними нормами або вміст яких перевищує максимально допустимі рівні залишків у дитячому харчуванні.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02" w:name="n105"/>
      <w:bookmarkEnd w:id="102"/>
      <w:r w:rsidRPr="0025195D">
        <w:rPr>
          <w:rFonts w:ascii="Times New Roman" w:eastAsia="Times New Roman" w:hAnsi="Times New Roman" w:cs="Times New Roman"/>
          <w:i/>
          <w:iCs/>
          <w:color w:val="000000"/>
          <w:sz w:val="24"/>
          <w:szCs w:val="24"/>
          <w:lang w:eastAsia="uk-UA"/>
        </w:rPr>
        <w:t>{Статтю 8 доповнено частиною восьмою згідно із Законом </w:t>
      </w:r>
      <w:hyperlink r:id="rId37"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03" w:name="n106"/>
      <w:bookmarkEnd w:id="103"/>
      <w:r w:rsidRPr="0025195D">
        <w:rPr>
          <w:rFonts w:ascii="Times New Roman" w:eastAsia="Times New Roman" w:hAnsi="Times New Roman" w:cs="Times New Roman"/>
          <w:b/>
          <w:bCs/>
          <w:color w:val="000000"/>
          <w:sz w:val="24"/>
          <w:szCs w:val="24"/>
          <w:lang w:eastAsia="uk-UA"/>
        </w:rPr>
        <w:t>Стаття 9.</w:t>
      </w:r>
      <w:r w:rsidRPr="0025195D">
        <w:rPr>
          <w:rFonts w:ascii="Times New Roman" w:eastAsia="Times New Roman" w:hAnsi="Times New Roman" w:cs="Times New Roman"/>
          <w:sz w:val="24"/>
          <w:szCs w:val="24"/>
          <w:lang w:eastAsia="uk-UA"/>
        </w:rPr>
        <w:t> Основні вимоги до виробництва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04" w:name="n107"/>
      <w:bookmarkEnd w:id="104"/>
      <w:r w:rsidRPr="0025195D">
        <w:rPr>
          <w:rFonts w:ascii="Times New Roman" w:eastAsia="Times New Roman" w:hAnsi="Times New Roman" w:cs="Times New Roman"/>
          <w:sz w:val="24"/>
          <w:szCs w:val="24"/>
          <w:lang w:eastAsia="uk-UA"/>
        </w:rPr>
        <w:t>1. Дитяче харчування, що виробляється в Україні, підлягає державній санітарно-епідеміологічній експертизі та державній реєстрації в порядку, встановленому Кабінетом Міністрів України, має відповідати обов'язковим параметрам безпечності та мінімальним специфікаціям якості, затвердженим центральним органом виконавчої влади, що забезпечує формування державної політики у сфері охорони здоров’я, та бути етикетованим відповідно до вимог </w:t>
      </w:r>
      <w:hyperlink r:id="rId38" w:tgtFrame="_blank" w:history="1">
        <w:r w:rsidRPr="0025195D">
          <w:rPr>
            <w:rFonts w:ascii="Times New Roman" w:eastAsia="Times New Roman" w:hAnsi="Times New Roman" w:cs="Times New Roman"/>
            <w:color w:val="000099"/>
            <w:sz w:val="24"/>
            <w:szCs w:val="24"/>
            <w:u w:val="single"/>
            <w:lang w:eastAsia="uk-UA"/>
          </w:rPr>
          <w:t>Закону України</w:t>
        </w:r>
      </w:hyperlink>
      <w:r w:rsidRPr="0025195D">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 та цього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05" w:name="n108"/>
      <w:bookmarkEnd w:id="105"/>
      <w:r w:rsidRPr="0025195D">
        <w:rPr>
          <w:rFonts w:ascii="Times New Roman" w:eastAsia="Times New Roman" w:hAnsi="Times New Roman" w:cs="Times New Roman"/>
          <w:i/>
          <w:iCs/>
          <w:color w:val="000000"/>
          <w:sz w:val="24"/>
          <w:szCs w:val="24"/>
          <w:lang w:eastAsia="uk-UA"/>
        </w:rPr>
        <w:t>{Частину другу статті 9 виключено на підставі Закону </w:t>
      </w:r>
      <w:hyperlink r:id="rId39" w:anchor="n104" w:tgtFrame="_blank" w:history="1">
        <w:r w:rsidRPr="0025195D">
          <w:rPr>
            <w:rFonts w:ascii="Times New Roman" w:eastAsia="Times New Roman" w:hAnsi="Times New Roman" w:cs="Times New Roman"/>
            <w:i/>
            <w:iCs/>
            <w:color w:val="000099"/>
            <w:sz w:val="24"/>
            <w:szCs w:val="24"/>
            <w:u w:val="single"/>
            <w:lang w:eastAsia="uk-UA"/>
          </w:rPr>
          <w:t>№ 867-VIII від 08.12.2015</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06" w:name="n109"/>
      <w:bookmarkEnd w:id="106"/>
      <w:r w:rsidRPr="0025195D">
        <w:rPr>
          <w:rFonts w:ascii="Times New Roman" w:eastAsia="Times New Roman" w:hAnsi="Times New Roman" w:cs="Times New Roman"/>
          <w:sz w:val="24"/>
          <w:szCs w:val="24"/>
          <w:lang w:eastAsia="uk-UA"/>
        </w:rPr>
        <w:t>3. Нормативна документація щодо виробництва дитячого харчування підлягає державній реєстрації відповідно до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07" w:name="n110"/>
      <w:bookmarkEnd w:id="107"/>
      <w:r w:rsidRPr="0025195D">
        <w:rPr>
          <w:rFonts w:ascii="Times New Roman" w:eastAsia="Times New Roman" w:hAnsi="Times New Roman" w:cs="Times New Roman"/>
          <w:sz w:val="24"/>
          <w:szCs w:val="24"/>
          <w:lang w:eastAsia="uk-UA"/>
        </w:rPr>
        <w:t>4. У виробництві дитячого харчування забороняється використання сировини, що не відповідає встановленим законодавством санітарним заходам.</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08" w:name="n111"/>
      <w:bookmarkEnd w:id="108"/>
      <w:r w:rsidRPr="0025195D">
        <w:rPr>
          <w:rFonts w:ascii="Times New Roman" w:eastAsia="Times New Roman" w:hAnsi="Times New Roman" w:cs="Times New Roman"/>
          <w:sz w:val="24"/>
          <w:szCs w:val="24"/>
          <w:lang w:eastAsia="uk-UA"/>
        </w:rPr>
        <w:t>5. Харчові добавки та ароматизатори дозволяються для використання у виробництві дитячого харчування після їх реєстрації центральним органом виконавчої влади, що реалізує державну політику у сфері охорони здоров’я.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09" w:name="n112"/>
      <w:bookmarkEnd w:id="109"/>
      <w:r w:rsidRPr="0025195D">
        <w:rPr>
          <w:rFonts w:ascii="Times New Roman" w:eastAsia="Times New Roman" w:hAnsi="Times New Roman" w:cs="Times New Roman"/>
          <w:i/>
          <w:iCs/>
          <w:color w:val="000000"/>
          <w:sz w:val="24"/>
          <w:szCs w:val="24"/>
          <w:lang w:eastAsia="uk-UA"/>
        </w:rPr>
        <w:t>{Частина п’ята статті 9 із змінами, внесеними згідно із Законом </w:t>
      </w:r>
      <w:hyperlink r:id="rId40" w:anchor="n1060" w:tgtFrame="_blank" w:history="1">
        <w:r w:rsidRPr="0025195D">
          <w:rPr>
            <w:rFonts w:ascii="Times New Roman" w:eastAsia="Times New Roman" w:hAnsi="Times New Roman" w:cs="Times New Roman"/>
            <w:i/>
            <w:iCs/>
            <w:color w:val="000099"/>
            <w:sz w:val="24"/>
            <w:szCs w:val="24"/>
            <w:u w:val="single"/>
            <w:lang w:eastAsia="uk-UA"/>
          </w:rPr>
          <w:t>№ 5460-VI від 16.10.2012</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10" w:name="n113"/>
      <w:bookmarkEnd w:id="110"/>
      <w:r w:rsidRPr="0025195D">
        <w:rPr>
          <w:rFonts w:ascii="Times New Roman" w:eastAsia="Times New Roman" w:hAnsi="Times New Roman" w:cs="Times New Roman"/>
          <w:sz w:val="24"/>
          <w:szCs w:val="24"/>
          <w:lang w:eastAsia="uk-UA"/>
        </w:rPr>
        <w:t>6. У виробництві дитячого харчування забороняється використання таких харчових добавок:</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11" w:name="n114"/>
      <w:bookmarkEnd w:id="111"/>
      <w:r w:rsidRPr="0025195D">
        <w:rPr>
          <w:rFonts w:ascii="Times New Roman" w:eastAsia="Times New Roman" w:hAnsi="Times New Roman" w:cs="Times New Roman"/>
          <w:sz w:val="24"/>
          <w:szCs w:val="24"/>
          <w:lang w:eastAsia="uk-UA"/>
        </w:rPr>
        <w:t>1) штучних ароматизаторів (крім ваніліну, етилваніліну та ванільного екстракту);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12" w:name="n115"/>
      <w:bookmarkEnd w:id="112"/>
      <w:r w:rsidRPr="0025195D">
        <w:rPr>
          <w:rFonts w:ascii="Times New Roman" w:eastAsia="Times New Roman" w:hAnsi="Times New Roman" w:cs="Times New Roman"/>
          <w:sz w:val="24"/>
          <w:szCs w:val="24"/>
          <w:lang w:eastAsia="uk-UA"/>
        </w:rPr>
        <w:t>2) барвників;</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13" w:name="n116"/>
      <w:bookmarkEnd w:id="113"/>
      <w:r w:rsidRPr="0025195D">
        <w:rPr>
          <w:rFonts w:ascii="Times New Roman" w:eastAsia="Times New Roman" w:hAnsi="Times New Roman" w:cs="Times New Roman"/>
          <w:sz w:val="24"/>
          <w:szCs w:val="24"/>
          <w:lang w:eastAsia="uk-UA"/>
        </w:rPr>
        <w:t>3) підсолоджувачів (крім функціонального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14" w:name="n117"/>
      <w:bookmarkEnd w:id="114"/>
      <w:r w:rsidRPr="0025195D">
        <w:rPr>
          <w:rFonts w:ascii="Times New Roman" w:eastAsia="Times New Roman" w:hAnsi="Times New Roman" w:cs="Times New Roman"/>
          <w:sz w:val="24"/>
          <w:szCs w:val="24"/>
          <w:lang w:eastAsia="uk-UA"/>
        </w:rPr>
        <w:t>4) консервантів, стабілізаторів, підсилювачів смаку та аромату.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15" w:name="n118"/>
      <w:bookmarkEnd w:id="115"/>
      <w:r w:rsidRPr="0025195D">
        <w:rPr>
          <w:rFonts w:ascii="Times New Roman" w:eastAsia="Times New Roman" w:hAnsi="Times New Roman" w:cs="Times New Roman"/>
          <w:sz w:val="24"/>
          <w:szCs w:val="24"/>
          <w:lang w:eastAsia="uk-UA"/>
        </w:rPr>
        <w:t>7. У виробництві дитячого харчування забороняється використання пальмового стеарину, продуктів гідрогенізації олій (маргарину, спреду), бавовняної олії та олії з кунжуту, сумішей спецій та прянощів, до складу яких входять не зареєстровані або заборонені до використання у виробництві дитячого харчування харчові добавки.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16" w:name="n119"/>
      <w:bookmarkEnd w:id="116"/>
      <w:r w:rsidRPr="0025195D">
        <w:rPr>
          <w:rFonts w:ascii="Times New Roman" w:eastAsia="Times New Roman" w:hAnsi="Times New Roman" w:cs="Times New Roman"/>
          <w:sz w:val="24"/>
          <w:szCs w:val="24"/>
          <w:lang w:eastAsia="uk-UA"/>
        </w:rPr>
        <w:lastRenderedPageBreak/>
        <w:t>8. У виробництві дитячого харчування з інгредієнтами тваринного походження забороняється використання: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17" w:name="n120"/>
      <w:bookmarkEnd w:id="117"/>
      <w:r w:rsidRPr="0025195D">
        <w:rPr>
          <w:rFonts w:ascii="Times New Roman" w:eastAsia="Times New Roman" w:hAnsi="Times New Roman" w:cs="Times New Roman"/>
          <w:sz w:val="24"/>
          <w:szCs w:val="24"/>
          <w:lang w:eastAsia="uk-UA"/>
        </w:rPr>
        <w:t>1) м'яса механічного обвалювання, шкури свинячої, субпродуктів (крім серця, печінки, язика), гідратованого білка сої та її похідних, а також м'яса забійних тварин та птиці, підданого повторному заморожуванню;</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18" w:name="n121"/>
      <w:bookmarkEnd w:id="118"/>
      <w:r w:rsidRPr="0025195D">
        <w:rPr>
          <w:rFonts w:ascii="Times New Roman" w:eastAsia="Times New Roman" w:hAnsi="Times New Roman" w:cs="Times New Roman"/>
          <w:sz w:val="24"/>
          <w:szCs w:val="24"/>
          <w:lang w:eastAsia="uk-UA"/>
        </w:rPr>
        <w:t>2) риби ставкової та придонної, гідратованого білка сої та її похідних, а також м'яса риби, підданого повторному заморожуванню.</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19" w:name="n122"/>
      <w:bookmarkEnd w:id="119"/>
      <w:r w:rsidRPr="0025195D">
        <w:rPr>
          <w:rFonts w:ascii="Times New Roman" w:eastAsia="Times New Roman" w:hAnsi="Times New Roman" w:cs="Times New Roman"/>
          <w:sz w:val="24"/>
          <w:szCs w:val="24"/>
          <w:lang w:eastAsia="uk-UA"/>
        </w:rPr>
        <w:t>9. Дитяче харчування фасується в асептичну та/або герметичну упаковку, що має забезпечувати безпечність та збереження поживної цінності продукту протягом визначеного виробником строку придатності до споживання.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20" w:name="n123"/>
      <w:bookmarkEnd w:id="120"/>
      <w:r w:rsidRPr="0025195D">
        <w:rPr>
          <w:rFonts w:ascii="Times New Roman" w:eastAsia="Times New Roman" w:hAnsi="Times New Roman" w:cs="Times New Roman"/>
          <w:sz w:val="24"/>
          <w:szCs w:val="24"/>
          <w:lang w:eastAsia="uk-UA"/>
        </w:rPr>
        <w:t>10. Упаковка для дитячого харчування виготовляється з матеріалів, дозволених для використання центральним органом виконавчої влади, що реалізує державну політику у сфері охорони здоров’я, для цих цілей.</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21" w:name="n124"/>
      <w:bookmarkEnd w:id="121"/>
      <w:r w:rsidRPr="0025195D">
        <w:rPr>
          <w:rFonts w:ascii="Times New Roman" w:eastAsia="Times New Roman" w:hAnsi="Times New Roman" w:cs="Times New Roman"/>
          <w:i/>
          <w:iCs/>
          <w:color w:val="000000"/>
          <w:sz w:val="24"/>
          <w:szCs w:val="24"/>
          <w:lang w:eastAsia="uk-UA"/>
        </w:rPr>
        <w:t>{Частина десята статті 9 із змінами, внесеними згідно із Законом </w:t>
      </w:r>
      <w:hyperlink r:id="rId41" w:anchor="n1060" w:tgtFrame="_blank" w:history="1">
        <w:r w:rsidRPr="0025195D">
          <w:rPr>
            <w:rFonts w:ascii="Times New Roman" w:eastAsia="Times New Roman" w:hAnsi="Times New Roman" w:cs="Times New Roman"/>
            <w:i/>
            <w:iCs/>
            <w:color w:val="000099"/>
            <w:sz w:val="24"/>
            <w:szCs w:val="24"/>
            <w:u w:val="single"/>
            <w:lang w:eastAsia="uk-UA"/>
          </w:rPr>
          <w:t>№ 5460-VI від 16.10.2012</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22" w:name="n125"/>
      <w:bookmarkEnd w:id="122"/>
      <w:r w:rsidRPr="0025195D">
        <w:rPr>
          <w:rFonts w:ascii="Times New Roman" w:eastAsia="Times New Roman" w:hAnsi="Times New Roman" w:cs="Times New Roman"/>
          <w:sz w:val="24"/>
          <w:szCs w:val="24"/>
          <w:lang w:eastAsia="uk-UA"/>
        </w:rPr>
        <w:t>11. Використання технологічного обладнання, допоміжних засобів та матеріалів для виробництва та обігу дитячого харчування здійснюється за наявності відповідного висновку державної санітарно-епідеміологічної експертизи.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23" w:name="n126"/>
      <w:bookmarkEnd w:id="123"/>
      <w:r w:rsidRPr="0025195D">
        <w:rPr>
          <w:rFonts w:ascii="Times New Roman" w:eastAsia="Times New Roman" w:hAnsi="Times New Roman" w:cs="Times New Roman"/>
          <w:sz w:val="24"/>
          <w:szCs w:val="24"/>
          <w:lang w:eastAsia="uk-UA"/>
        </w:rPr>
        <w:t>12. Декларування виробником відповідності якості та безпечності дитячого харчування здійснюється в порядку, визначеному законом.</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24" w:name="n127"/>
      <w:bookmarkEnd w:id="124"/>
      <w:r w:rsidRPr="0025195D">
        <w:rPr>
          <w:rFonts w:ascii="Times New Roman" w:eastAsia="Times New Roman" w:hAnsi="Times New Roman" w:cs="Times New Roman"/>
          <w:i/>
          <w:iCs/>
          <w:color w:val="000000"/>
          <w:sz w:val="24"/>
          <w:szCs w:val="24"/>
          <w:lang w:eastAsia="uk-UA"/>
        </w:rPr>
        <w:t>{Текст статті 9 в редакції Закону </w:t>
      </w:r>
      <w:hyperlink r:id="rId42"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25" w:name="n128"/>
      <w:bookmarkEnd w:id="125"/>
      <w:r w:rsidRPr="0025195D">
        <w:rPr>
          <w:rFonts w:ascii="Times New Roman" w:eastAsia="Times New Roman" w:hAnsi="Times New Roman" w:cs="Times New Roman"/>
          <w:b/>
          <w:bCs/>
          <w:color w:val="000000"/>
          <w:sz w:val="24"/>
          <w:szCs w:val="24"/>
          <w:lang w:eastAsia="uk-UA"/>
        </w:rPr>
        <w:t>Стаття 10.</w:t>
      </w:r>
      <w:r w:rsidRPr="0025195D">
        <w:rPr>
          <w:rFonts w:ascii="Times New Roman" w:eastAsia="Times New Roman" w:hAnsi="Times New Roman" w:cs="Times New Roman"/>
          <w:sz w:val="24"/>
          <w:szCs w:val="24"/>
          <w:lang w:eastAsia="uk-UA"/>
        </w:rPr>
        <w:t> Основні вимоги до обігу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26" w:name="n129"/>
      <w:bookmarkEnd w:id="126"/>
      <w:r w:rsidRPr="0025195D">
        <w:rPr>
          <w:rFonts w:ascii="Times New Roman" w:eastAsia="Times New Roman" w:hAnsi="Times New Roman" w:cs="Times New Roman"/>
          <w:sz w:val="24"/>
          <w:szCs w:val="24"/>
          <w:lang w:eastAsia="uk-UA"/>
        </w:rPr>
        <w:t>1. Обіг дитячого харчування у не призначених для цього місцях або у місцях, що не відповідають встановленим санітарним нормам щодо обігу харчових продуктів, забороняється. Заклади торговельної мережі зобов'язані забезпечувати умови зберігання дитячого харчування, зазначені виробником на етикетці.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27" w:name="n130"/>
      <w:bookmarkEnd w:id="127"/>
      <w:r w:rsidRPr="0025195D">
        <w:rPr>
          <w:rFonts w:ascii="Times New Roman" w:eastAsia="Times New Roman" w:hAnsi="Times New Roman" w:cs="Times New Roman"/>
          <w:i/>
          <w:iCs/>
          <w:color w:val="000000"/>
          <w:sz w:val="24"/>
          <w:szCs w:val="24"/>
          <w:lang w:eastAsia="uk-UA"/>
        </w:rPr>
        <w:t>{Частина перша статті 10 із змінами, внесеними згідно із Законом </w:t>
      </w:r>
      <w:hyperlink r:id="rId43"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28" w:name="n131"/>
      <w:bookmarkEnd w:id="128"/>
      <w:r w:rsidRPr="0025195D">
        <w:rPr>
          <w:rFonts w:ascii="Times New Roman" w:eastAsia="Times New Roman" w:hAnsi="Times New Roman" w:cs="Times New Roman"/>
          <w:sz w:val="24"/>
          <w:szCs w:val="24"/>
          <w:lang w:eastAsia="uk-UA"/>
        </w:rPr>
        <w:t>2. Дитяче харчування, у тому числі те, що імпортується, підлягає державній реєстрації в порядку, встановленому Кабінетом Міністрів України. Відомості про державну реєстрацію вносяться до Державного реєстру харчових продуктів спеціального дієтичного споживання, функціональних харчових продуктів та дієтичних добавок не пізніш як через три робочих дні з дня її здійснення та розміщуються на офіційному веб-сайті центрального органу виконавчої влади, що реалізує державну політику у сфері охорони здоров’я.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29" w:name="n132"/>
      <w:bookmarkEnd w:id="129"/>
      <w:r w:rsidRPr="0025195D">
        <w:rPr>
          <w:rFonts w:ascii="Times New Roman" w:eastAsia="Times New Roman" w:hAnsi="Times New Roman" w:cs="Times New Roman"/>
          <w:i/>
          <w:iCs/>
          <w:color w:val="000000"/>
          <w:sz w:val="24"/>
          <w:szCs w:val="24"/>
          <w:lang w:eastAsia="uk-UA"/>
        </w:rPr>
        <w:t>{Частина друга статті 10 в редакції Закону </w:t>
      </w:r>
      <w:hyperlink r:id="rId44"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 із змінами, внесеними згідно із Законом </w:t>
      </w:r>
      <w:hyperlink r:id="rId45" w:anchor="n1061" w:tgtFrame="_blank" w:history="1">
        <w:r w:rsidRPr="0025195D">
          <w:rPr>
            <w:rFonts w:ascii="Times New Roman" w:eastAsia="Times New Roman" w:hAnsi="Times New Roman" w:cs="Times New Roman"/>
            <w:i/>
            <w:iCs/>
            <w:color w:val="000099"/>
            <w:sz w:val="24"/>
            <w:szCs w:val="24"/>
            <w:u w:val="single"/>
            <w:lang w:eastAsia="uk-UA"/>
          </w:rPr>
          <w:t>№ 5460-VI від 16.10.2012</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30" w:name="n133"/>
      <w:bookmarkEnd w:id="130"/>
      <w:r w:rsidRPr="0025195D">
        <w:rPr>
          <w:rFonts w:ascii="Times New Roman" w:eastAsia="Times New Roman" w:hAnsi="Times New Roman" w:cs="Times New Roman"/>
          <w:sz w:val="24"/>
          <w:szCs w:val="24"/>
          <w:lang w:eastAsia="uk-UA"/>
        </w:rPr>
        <w:t>3. Забороняється обіг дитячого харчування, якщо воно:</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31" w:name="n134"/>
      <w:bookmarkEnd w:id="131"/>
      <w:r w:rsidRPr="0025195D">
        <w:rPr>
          <w:rFonts w:ascii="Times New Roman" w:eastAsia="Times New Roman" w:hAnsi="Times New Roman" w:cs="Times New Roman"/>
          <w:sz w:val="24"/>
          <w:szCs w:val="24"/>
          <w:lang w:eastAsia="uk-UA"/>
        </w:rPr>
        <w:t>1) не зареєстровано відповідно до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32" w:name="n135"/>
      <w:bookmarkEnd w:id="132"/>
      <w:r w:rsidRPr="0025195D">
        <w:rPr>
          <w:rFonts w:ascii="Times New Roman" w:eastAsia="Times New Roman" w:hAnsi="Times New Roman" w:cs="Times New Roman"/>
          <w:sz w:val="24"/>
          <w:szCs w:val="24"/>
          <w:lang w:eastAsia="uk-UA"/>
        </w:rPr>
        <w:t>2) не відповідає встановленим вимогам безпечності та якості;</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33" w:name="n136"/>
      <w:bookmarkEnd w:id="133"/>
      <w:r w:rsidRPr="0025195D">
        <w:rPr>
          <w:rFonts w:ascii="Times New Roman" w:eastAsia="Times New Roman" w:hAnsi="Times New Roman" w:cs="Times New Roman"/>
          <w:sz w:val="24"/>
          <w:szCs w:val="24"/>
          <w:lang w:eastAsia="uk-UA"/>
        </w:rPr>
        <w:t>3) вироблене з сировини, що була одержана з генетично модифікованих організмів та/або містила генетично модифіковані організми;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34" w:name="n137"/>
      <w:bookmarkEnd w:id="134"/>
      <w:r w:rsidRPr="0025195D">
        <w:rPr>
          <w:rFonts w:ascii="Times New Roman" w:eastAsia="Times New Roman" w:hAnsi="Times New Roman" w:cs="Times New Roman"/>
          <w:sz w:val="24"/>
          <w:szCs w:val="24"/>
          <w:lang w:eastAsia="uk-UA"/>
        </w:rPr>
        <w:t>4) неправильно марковане;</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35" w:name="n138"/>
      <w:bookmarkEnd w:id="135"/>
      <w:r w:rsidRPr="0025195D">
        <w:rPr>
          <w:rFonts w:ascii="Times New Roman" w:eastAsia="Times New Roman" w:hAnsi="Times New Roman" w:cs="Times New Roman"/>
          <w:sz w:val="24"/>
          <w:szCs w:val="24"/>
          <w:lang w:eastAsia="uk-UA"/>
        </w:rPr>
        <w:t>5) переміщене через митну територію України як контрабанда;</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36" w:name="n139"/>
      <w:bookmarkEnd w:id="136"/>
      <w:r w:rsidRPr="0025195D">
        <w:rPr>
          <w:rFonts w:ascii="Times New Roman" w:eastAsia="Times New Roman" w:hAnsi="Times New Roman" w:cs="Times New Roman"/>
          <w:sz w:val="24"/>
          <w:szCs w:val="24"/>
          <w:lang w:eastAsia="uk-UA"/>
        </w:rPr>
        <w:lastRenderedPageBreak/>
        <w:t>6) має термін придатності до споживання, який минув;</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37" w:name="n140"/>
      <w:bookmarkEnd w:id="137"/>
      <w:r w:rsidRPr="0025195D">
        <w:rPr>
          <w:rFonts w:ascii="Times New Roman" w:eastAsia="Times New Roman" w:hAnsi="Times New Roman" w:cs="Times New Roman"/>
          <w:sz w:val="24"/>
          <w:szCs w:val="24"/>
          <w:lang w:eastAsia="uk-UA"/>
        </w:rPr>
        <w:t>7) має пошкоджену, розгерметизовану упаковку;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38" w:name="n141"/>
      <w:bookmarkEnd w:id="138"/>
      <w:r w:rsidRPr="0025195D">
        <w:rPr>
          <w:rFonts w:ascii="Times New Roman" w:eastAsia="Times New Roman" w:hAnsi="Times New Roman" w:cs="Times New Roman"/>
          <w:sz w:val="24"/>
          <w:szCs w:val="24"/>
          <w:lang w:eastAsia="uk-UA"/>
        </w:rPr>
        <w:t>8) містить харчові добавки та ароматизатори, не зареєстровані та/або заборонені у виробництві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39" w:name="n142"/>
      <w:bookmarkEnd w:id="139"/>
      <w:r w:rsidRPr="0025195D">
        <w:rPr>
          <w:rFonts w:ascii="Times New Roman" w:eastAsia="Times New Roman" w:hAnsi="Times New Roman" w:cs="Times New Roman"/>
          <w:i/>
          <w:iCs/>
          <w:color w:val="000000"/>
          <w:sz w:val="24"/>
          <w:szCs w:val="24"/>
          <w:lang w:eastAsia="uk-UA"/>
        </w:rPr>
        <w:t>{Частина третя статті 10 в редакції Закону </w:t>
      </w:r>
      <w:hyperlink r:id="rId46"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40" w:name="n143"/>
      <w:bookmarkEnd w:id="140"/>
      <w:r w:rsidRPr="0025195D">
        <w:rPr>
          <w:rFonts w:ascii="Times New Roman" w:eastAsia="Times New Roman" w:hAnsi="Times New Roman" w:cs="Times New Roman"/>
          <w:sz w:val="24"/>
          <w:szCs w:val="24"/>
          <w:lang w:eastAsia="uk-UA"/>
        </w:rPr>
        <w:t>4. Продукти, що не відповідають встановленим законом вимогам щодо якості і безпечності, а також вимогам цього Закону, підлягають вилученню з обігу відповідно до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41" w:name="n144"/>
      <w:bookmarkEnd w:id="141"/>
      <w:r w:rsidRPr="0025195D">
        <w:rPr>
          <w:rFonts w:ascii="Times New Roman" w:eastAsia="Times New Roman" w:hAnsi="Times New Roman" w:cs="Times New Roman"/>
          <w:sz w:val="24"/>
          <w:szCs w:val="24"/>
          <w:lang w:eastAsia="uk-UA"/>
        </w:rPr>
        <w:t>5. Продукти, вилучені з обігу у зв'язку з порушенням вимог, визначених у пунктах 1 і 4 частини третьої цієї статті, можуть бути повернуті в обіг за умови забезпечення виправлення маркування та проведення державної реєстрації відповідно до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42" w:name="n145"/>
      <w:bookmarkEnd w:id="142"/>
      <w:r w:rsidRPr="0025195D">
        <w:rPr>
          <w:rFonts w:ascii="Times New Roman" w:eastAsia="Times New Roman" w:hAnsi="Times New Roman" w:cs="Times New Roman"/>
          <w:i/>
          <w:iCs/>
          <w:color w:val="000000"/>
          <w:sz w:val="24"/>
          <w:szCs w:val="24"/>
          <w:lang w:eastAsia="uk-UA"/>
        </w:rPr>
        <w:t>{Статтю 10 доповнено частиною п'ятою згідно із Законом </w:t>
      </w:r>
      <w:hyperlink r:id="rId47"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43" w:name="n146"/>
      <w:bookmarkEnd w:id="143"/>
      <w:r w:rsidRPr="0025195D">
        <w:rPr>
          <w:rFonts w:ascii="Times New Roman" w:eastAsia="Times New Roman" w:hAnsi="Times New Roman" w:cs="Times New Roman"/>
          <w:b/>
          <w:bCs/>
          <w:color w:val="000000"/>
          <w:sz w:val="24"/>
          <w:szCs w:val="24"/>
          <w:lang w:eastAsia="uk-UA"/>
        </w:rPr>
        <w:t>Стаття 11.</w:t>
      </w:r>
      <w:r w:rsidRPr="0025195D">
        <w:rPr>
          <w:rFonts w:ascii="Times New Roman" w:eastAsia="Times New Roman" w:hAnsi="Times New Roman" w:cs="Times New Roman"/>
          <w:sz w:val="24"/>
          <w:szCs w:val="24"/>
          <w:lang w:eastAsia="uk-UA"/>
        </w:rPr>
        <w:t> Вимоги до етикетування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44" w:name="n147"/>
      <w:bookmarkEnd w:id="144"/>
      <w:r w:rsidRPr="0025195D">
        <w:rPr>
          <w:rFonts w:ascii="Times New Roman" w:eastAsia="Times New Roman" w:hAnsi="Times New Roman" w:cs="Times New Roman"/>
          <w:sz w:val="24"/>
          <w:szCs w:val="24"/>
          <w:lang w:eastAsia="uk-UA"/>
        </w:rPr>
        <w:t>1. Етикетування дитячого харчування здійснюється державною мовою відповідно до </w:t>
      </w:r>
      <w:hyperlink r:id="rId48" w:tgtFrame="_blank" w:history="1">
        <w:r w:rsidRPr="0025195D">
          <w:rPr>
            <w:rFonts w:ascii="Times New Roman" w:eastAsia="Times New Roman" w:hAnsi="Times New Roman" w:cs="Times New Roman"/>
            <w:color w:val="000099"/>
            <w:sz w:val="24"/>
            <w:szCs w:val="24"/>
            <w:u w:val="single"/>
            <w:lang w:eastAsia="uk-UA"/>
          </w:rPr>
          <w:t>Закону України</w:t>
        </w:r>
      </w:hyperlink>
      <w:r w:rsidRPr="0025195D">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 та цього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45" w:name="n148"/>
      <w:bookmarkEnd w:id="145"/>
      <w:r w:rsidRPr="0025195D">
        <w:rPr>
          <w:rFonts w:ascii="Times New Roman" w:eastAsia="Times New Roman" w:hAnsi="Times New Roman" w:cs="Times New Roman"/>
          <w:sz w:val="24"/>
          <w:szCs w:val="24"/>
          <w:lang w:eastAsia="uk-UA"/>
        </w:rPr>
        <w:t>2. На етикетці поруч із назвою продукту зазначається вік дитини, з якого дозволяється споживання цього продукту.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46" w:name="n149"/>
      <w:bookmarkEnd w:id="146"/>
      <w:r w:rsidRPr="0025195D">
        <w:rPr>
          <w:rFonts w:ascii="Times New Roman" w:eastAsia="Times New Roman" w:hAnsi="Times New Roman" w:cs="Times New Roman"/>
          <w:sz w:val="24"/>
          <w:szCs w:val="24"/>
          <w:lang w:eastAsia="uk-UA"/>
        </w:rPr>
        <w:t>3. В інформації про склад дитячого харчування наводиться вичерпний перелік усіх інгредієнтів у порядку переваги їх масової частки у складі продукту, у тому числі харчових добавок та ароматизаторів, що використовуються у його виробництві, за винятком доданих вітамінів і мінеральних речовин, які мають бути виділені в окремі групи з відповідними назвами та можуть бути наведені без урахування черговості залежно від вмісту.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47" w:name="n150"/>
      <w:bookmarkEnd w:id="147"/>
      <w:r w:rsidRPr="0025195D">
        <w:rPr>
          <w:rFonts w:ascii="Times New Roman" w:eastAsia="Times New Roman" w:hAnsi="Times New Roman" w:cs="Times New Roman"/>
          <w:sz w:val="24"/>
          <w:szCs w:val="24"/>
          <w:lang w:eastAsia="uk-UA"/>
        </w:rPr>
        <w:t>4. На етикетку дитячого харчування наноситься інформація про калорійність у кілокалоріях або кілоджоулях та поживну цінність з наведенням кількісного вмісту білків, жирів, вуглеводів, вітамінів та мінеральних речовин у встановлених одиницях виміру з розрахунку на 100 грамів або 100 мілілітрів готового до вживання продукту.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48" w:name="n151"/>
      <w:bookmarkEnd w:id="148"/>
      <w:r w:rsidRPr="0025195D">
        <w:rPr>
          <w:rFonts w:ascii="Times New Roman" w:eastAsia="Times New Roman" w:hAnsi="Times New Roman" w:cs="Times New Roman"/>
          <w:sz w:val="24"/>
          <w:szCs w:val="24"/>
          <w:lang w:eastAsia="uk-UA"/>
        </w:rPr>
        <w:t>5. Кінцева дата споживання дитячого харчування повинна містити день, місяць та рік у незакодованому цифровому значенні. Для продуктів, термін придатності яких перевищує три місяці, достатньо зазначити місяць і рік, до якого можна спожити продукт.</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49" w:name="n152"/>
      <w:bookmarkEnd w:id="149"/>
      <w:r w:rsidRPr="0025195D">
        <w:rPr>
          <w:rFonts w:ascii="Times New Roman" w:eastAsia="Times New Roman" w:hAnsi="Times New Roman" w:cs="Times New Roman"/>
          <w:sz w:val="24"/>
          <w:szCs w:val="24"/>
          <w:lang w:eastAsia="uk-UA"/>
        </w:rPr>
        <w:t>6. На етикетці дитячого харчування зазначаються умови зберігання, необхідні для забезпечення його безпечності та якості, у тому числі після відкриття упаковки (тари).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50" w:name="n153"/>
      <w:bookmarkEnd w:id="150"/>
      <w:r w:rsidRPr="0025195D">
        <w:rPr>
          <w:rFonts w:ascii="Times New Roman" w:eastAsia="Times New Roman" w:hAnsi="Times New Roman" w:cs="Times New Roman"/>
          <w:sz w:val="24"/>
          <w:szCs w:val="24"/>
          <w:lang w:eastAsia="uk-UA"/>
        </w:rPr>
        <w:t>7. На етикетці дитячого харчування, що потребує додаткової підготовки до споживання, зазначається інформація щодо способу приготування та/або використання продукту та рекомендована кількість продукту на одне годування з урахуванням віку дитини.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51" w:name="n154"/>
      <w:bookmarkEnd w:id="151"/>
      <w:r w:rsidRPr="0025195D">
        <w:rPr>
          <w:rFonts w:ascii="Times New Roman" w:eastAsia="Times New Roman" w:hAnsi="Times New Roman" w:cs="Times New Roman"/>
          <w:sz w:val="24"/>
          <w:szCs w:val="24"/>
          <w:lang w:eastAsia="uk-UA"/>
        </w:rPr>
        <w:t>8. На етикетці дитячих сумішей початкових та дитячих сумішей для подальшого годування обов'язково міститься попередження про безумовну перевагу грудного вигодовування.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52" w:name="n155"/>
      <w:bookmarkEnd w:id="152"/>
      <w:r w:rsidRPr="0025195D">
        <w:rPr>
          <w:rFonts w:ascii="Times New Roman" w:eastAsia="Times New Roman" w:hAnsi="Times New Roman" w:cs="Times New Roman"/>
          <w:sz w:val="24"/>
          <w:szCs w:val="24"/>
          <w:lang w:eastAsia="uk-UA"/>
        </w:rPr>
        <w:t>9. На етикетці функціонального дитячого харчування зазначаються особливі дієтичні потреби, функціональні стани та/або захворювання, за наявності яких рекомендовано вживати такі продукти.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53" w:name="n156"/>
      <w:bookmarkEnd w:id="153"/>
      <w:r w:rsidRPr="0025195D">
        <w:rPr>
          <w:rFonts w:ascii="Times New Roman" w:eastAsia="Times New Roman" w:hAnsi="Times New Roman" w:cs="Times New Roman"/>
          <w:sz w:val="24"/>
          <w:szCs w:val="24"/>
          <w:lang w:eastAsia="uk-UA"/>
        </w:rPr>
        <w:t>10. На етикетці дитячого харчування, призначеного для дітей грудного віку, зазначається інформація про необхідність попередньої (перед початком споживання) консультації лікаря.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54" w:name="n157"/>
      <w:bookmarkEnd w:id="154"/>
      <w:r w:rsidRPr="0025195D">
        <w:rPr>
          <w:rFonts w:ascii="Times New Roman" w:eastAsia="Times New Roman" w:hAnsi="Times New Roman" w:cs="Times New Roman"/>
          <w:sz w:val="24"/>
          <w:szCs w:val="24"/>
          <w:lang w:eastAsia="uk-UA"/>
        </w:rPr>
        <w:lastRenderedPageBreak/>
        <w:t>11. Текст для етикетування дитячого харчування підлягає затвердженню центральним органом виконавчої влади, що забезпечує формування державної політики у сфері охорони здоров’я, в установленому порядку.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55" w:name="n158"/>
      <w:bookmarkEnd w:id="155"/>
      <w:r w:rsidRPr="0025195D">
        <w:rPr>
          <w:rFonts w:ascii="Times New Roman" w:eastAsia="Times New Roman" w:hAnsi="Times New Roman" w:cs="Times New Roman"/>
          <w:i/>
          <w:iCs/>
          <w:color w:val="000000"/>
          <w:sz w:val="24"/>
          <w:szCs w:val="24"/>
          <w:lang w:eastAsia="uk-UA"/>
        </w:rPr>
        <w:t>{Стаття 11 в редакції Закону </w:t>
      </w:r>
      <w:hyperlink r:id="rId49" w:tgtFrame="_blank" w:history="1">
        <w:r w:rsidRPr="0025195D">
          <w:rPr>
            <w:rFonts w:ascii="Times New Roman" w:eastAsia="Times New Roman" w:hAnsi="Times New Roman" w:cs="Times New Roman"/>
            <w:i/>
            <w:iCs/>
            <w:color w:val="000099"/>
            <w:sz w:val="24"/>
            <w:szCs w:val="24"/>
            <w:u w:val="single"/>
            <w:lang w:eastAsia="uk-UA"/>
          </w:rPr>
          <w:t>№ 2746-VI від 02.12.2010</w:t>
        </w:r>
      </w:hyperlink>
      <w:r w:rsidRPr="0025195D">
        <w:rPr>
          <w:rFonts w:ascii="Times New Roman" w:eastAsia="Times New Roman" w:hAnsi="Times New Roman" w:cs="Times New Roman"/>
          <w:i/>
          <w:iCs/>
          <w:color w:val="000000"/>
          <w:sz w:val="24"/>
          <w:szCs w:val="24"/>
          <w:lang w:eastAsia="uk-UA"/>
        </w:rPr>
        <w:t>}</w:t>
      </w:r>
    </w:p>
    <w:p w:rsidR="0025195D" w:rsidRPr="0025195D" w:rsidRDefault="0025195D" w:rsidP="0025195D">
      <w:pPr>
        <w:spacing w:before="150" w:after="150" w:line="240" w:lineRule="auto"/>
        <w:ind w:left="450" w:right="450"/>
        <w:jc w:val="center"/>
        <w:rPr>
          <w:rFonts w:ascii="Times New Roman" w:eastAsia="Times New Roman" w:hAnsi="Times New Roman" w:cs="Times New Roman"/>
          <w:sz w:val="24"/>
          <w:szCs w:val="24"/>
          <w:lang w:eastAsia="uk-UA"/>
        </w:rPr>
      </w:pPr>
      <w:bookmarkStart w:id="156" w:name="n159"/>
      <w:bookmarkEnd w:id="156"/>
      <w:r w:rsidRPr="0025195D">
        <w:rPr>
          <w:rFonts w:ascii="Times New Roman" w:eastAsia="Times New Roman" w:hAnsi="Times New Roman" w:cs="Times New Roman"/>
          <w:b/>
          <w:bCs/>
          <w:color w:val="000000"/>
          <w:sz w:val="28"/>
          <w:szCs w:val="28"/>
          <w:lang w:eastAsia="uk-UA"/>
        </w:rPr>
        <w:t>Розділ IV </w:t>
      </w:r>
      <w:r w:rsidRPr="0025195D">
        <w:rPr>
          <w:rFonts w:ascii="Times New Roman" w:eastAsia="Times New Roman" w:hAnsi="Times New Roman" w:cs="Times New Roman"/>
          <w:sz w:val="24"/>
          <w:szCs w:val="24"/>
          <w:lang w:eastAsia="uk-UA"/>
        </w:rPr>
        <w:br/>
      </w:r>
      <w:r w:rsidRPr="0025195D">
        <w:rPr>
          <w:rFonts w:ascii="Times New Roman" w:eastAsia="Times New Roman" w:hAnsi="Times New Roman" w:cs="Times New Roman"/>
          <w:b/>
          <w:bCs/>
          <w:color w:val="000000"/>
          <w:sz w:val="28"/>
          <w:szCs w:val="28"/>
          <w:lang w:eastAsia="uk-UA"/>
        </w:rPr>
        <w:t>ВІДПОВІДАЛЬНІСТЬ ЗА ПОРУШЕННЯ ЗАКОНОДАВСТВА ПРО ДИТЯЧЕ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57" w:name="n160"/>
      <w:bookmarkEnd w:id="157"/>
      <w:r w:rsidRPr="0025195D">
        <w:rPr>
          <w:rFonts w:ascii="Times New Roman" w:eastAsia="Times New Roman" w:hAnsi="Times New Roman" w:cs="Times New Roman"/>
          <w:b/>
          <w:bCs/>
          <w:color w:val="000000"/>
          <w:sz w:val="24"/>
          <w:szCs w:val="24"/>
          <w:lang w:eastAsia="uk-UA"/>
        </w:rPr>
        <w:t>Стаття 12.</w:t>
      </w:r>
      <w:r w:rsidRPr="0025195D">
        <w:rPr>
          <w:rFonts w:ascii="Times New Roman" w:eastAsia="Times New Roman" w:hAnsi="Times New Roman" w:cs="Times New Roman"/>
          <w:sz w:val="24"/>
          <w:szCs w:val="24"/>
          <w:lang w:eastAsia="uk-UA"/>
        </w:rPr>
        <w:t> Відповідальність за порушення законодавства про дитяче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58" w:name="n161"/>
      <w:bookmarkEnd w:id="158"/>
      <w:r w:rsidRPr="0025195D">
        <w:rPr>
          <w:rFonts w:ascii="Times New Roman" w:eastAsia="Times New Roman" w:hAnsi="Times New Roman" w:cs="Times New Roman"/>
          <w:sz w:val="24"/>
          <w:szCs w:val="24"/>
          <w:lang w:eastAsia="uk-UA"/>
        </w:rPr>
        <w:t>1. Особи, винні у порушенні вимог законодавства про дитяче харчування, несуть цивільно-правову, адміністративну, дисциплінарну або кримінальну відповідальність згідно із законом.</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59" w:name="n162"/>
      <w:bookmarkEnd w:id="159"/>
      <w:r w:rsidRPr="0025195D">
        <w:rPr>
          <w:rFonts w:ascii="Times New Roman" w:eastAsia="Times New Roman" w:hAnsi="Times New Roman" w:cs="Times New Roman"/>
          <w:sz w:val="24"/>
          <w:szCs w:val="24"/>
          <w:lang w:eastAsia="uk-UA"/>
        </w:rPr>
        <w:t>2. Шкода, завдана здоров'ю дітей через порушення встановлених вимог цього Закону, відшкодовується у повному обсязі відповідно до закону.</w:t>
      </w:r>
    </w:p>
    <w:p w:rsidR="0025195D" w:rsidRPr="0025195D" w:rsidRDefault="0025195D" w:rsidP="0025195D">
      <w:pPr>
        <w:spacing w:before="150" w:after="150" w:line="240" w:lineRule="auto"/>
        <w:ind w:left="450" w:right="450"/>
        <w:jc w:val="center"/>
        <w:rPr>
          <w:rFonts w:ascii="Times New Roman" w:eastAsia="Times New Roman" w:hAnsi="Times New Roman" w:cs="Times New Roman"/>
          <w:sz w:val="24"/>
          <w:szCs w:val="24"/>
          <w:lang w:eastAsia="uk-UA"/>
        </w:rPr>
      </w:pPr>
      <w:bookmarkStart w:id="160" w:name="n163"/>
      <w:bookmarkEnd w:id="160"/>
      <w:r w:rsidRPr="0025195D">
        <w:rPr>
          <w:rFonts w:ascii="Times New Roman" w:eastAsia="Times New Roman" w:hAnsi="Times New Roman" w:cs="Times New Roman"/>
          <w:b/>
          <w:bCs/>
          <w:color w:val="000000"/>
          <w:sz w:val="28"/>
          <w:szCs w:val="28"/>
          <w:lang w:eastAsia="uk-UA"/>
        </w:rPr>
        <w:t>Розділ V </w:t>
      </w:r>
      <w:r w:rsidRPr="0025195D">
        <w:rPr>
          <w:rFonts w:ascii="Times New Roman" w:eastAsia="Times New Roman" w:hAnsi="Times New Roman" w:cs="Times New Roman"/>
          <w:sz w:val="24"/>
          <w:szCs w:val="24"/>
          <w:lang w:eastAsia="uk-UA"/>
        </w:rPr>
        <w:br/>
      </w:r>
      <w:r w:rsidRPr="0025195D">
        <w:rPr>
          <w:rFonts w:ascii="Times New Roman" w:eastAsia="Times New Roman" w:hAnsi="Times New Roman" w:cs="Times New Roman"/>
          <w:b/>
          <w:bCs/>
          <w:color w:val="000000"/>
          <w:sz w:val="28"/>
          <w:szCs w:val="28"/>
          <w:lang w:eastAsia="uk-UA"/>
        </w:rPr>
        <w:t>МІЖНАРОДНЕ СПІВРОБІТНИЦТВО У СФЕРІ ЗАБЕЗПЕЧЕННЯ НАЛЕЖНОЇ ЯКОСТІ ТА БЕЗПЕЧНОСТІ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61" w:name="n164"/>
      <w:bookmarkEnd w:id="161"/>
      <w:r w:rsidRPr="0025195D">
        <w:rPr>
          <w:rFonts w:ascii="Times New Roman" w:eastAsia="Times New Roman" w:hAnsi="Times New Roman" w:cs="Times New Roman"/>
          <w:b/>
          <w:bCs/>
          <w:color w:val="000000"/>
          <w:sz w:val="24"/>
          <w:szCs w:val="24"/>
          <w:lang w:eastAsia="uk-UA"/>
        </w:rPr>
        <w:t>Стаття 13.</w:t>
      </w:r>
      <w:r w:rsidRPr="0025195D">
        <w:rPr>
          <w:rFonts w:ascii="Times New Roman" w:eastAsia="Times New Roman" w:hAnsi="Times New Roman" w:cs="Times New Roman"/>
          <w:sz w:val="24"/>
          <w:szCs w:val="24"/>
          <w:lang w:eastAsia="uk-UA"/>
        </w:rPr>
        <w:t> Міжнародне співробітництво у сфері забезпечення належної якості та безпечності дитячого харчування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62" w:name="n165"/>
      <w:bookmarkEnd w:id="162"/>
      <w:r w:rsidRPr="0025195D">
        <w:rPr>
          <w:rFonts w:ascii="Times New Roman" w:eastAsia="Times New Roman" w:hAnsi="Times New Roman" w:cs="Times New Roman"/>
          <w:sz w:val="24"/>
          <w:szCs w:val="24"/>
          <w:lang w:eastAsia="uk-UA"/>
        </w:rPr>
        <w:t>1. Міжнародне співробітництво у сфері забезпечення належної якості та безпечності дитячого харчування здійснюється шляхом:</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63" w:name="n166"/>
      <w:bookmarkEnd w:id="163"/>
      <w:r w:rsidRPr="0025195D">
        <w:rPr>
          <w:rFonts w:ascii="Times New Roman" w:eastAsia="Times New Roman" w:hAnsi="Times New Roman" w:cs="Times New Roman"/>
          <w:sz w:val="24"/>
          <w:szCs w:val="24"/>
          <w:lang w:eastAsia="uk-UA"/>
        </w:rPr>
        <w:t>участі в роботі міжнародних організацій;</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64" w:name="n167"/>
      <w:bookmarkEnd w:id="164"/>
      <w:r w:rsidRPr="0025195D">
        <w:rPr>
          <w:rFonts w:ascii="Times New Roman" w:eastAsia="Times New Roman" w:hAnsi="Times New Roman" w:cs="Times New Roman"/>
          <w:sz w:val="24"/>
          <w:szCs w:val="24"/>
          <w:lang w:eastAsia="uk-UA"/>
        </w:rPr>
        <w:t>укладання міжнародних договорів з розробки нових видів дитячого харчування та перспективних технологій його виробництва;</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65" w:name="n168"/>
      <w:bookmarkEnd w:id="165"/>
      <w:r w:rsidRPr="0025195D">
        <w:rPr>
          <w:rFonts w:ascii="Times New Roman" w:eastAsia="Times New Roman" w:hAnsi="Times New Roman" w:cs="Times New Roman"/>
          <w:sz w:val="24"/>
          <w:szCs w:val="24"/>
          <w:lang w:eastAsia="uk-UA"/>
        </w:rPr>
        <w:t>гармонізації вимог щодо якості та безпеки дитячого харчування з відповідними міжнародними вимогами;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66" w:name="n169"/>
      <w:bookmarkEnd w:id="166"/>
      <w:r w:rsidRPr="0025195D">
        <w:rPr>
          <w:rFonts w:ascii="Times New Roman" w:eastAsia="Times New Roman" w:hAnsi="Times New Roman" w:cs="Times New Roman"/>
          <w:sz w:val="24"/>
          <w:szCs w:val="24"/>
          <w:lang w:eastAsia="uk-UA"/>
        </w:rPr>
        <w:t>обміну інформацією про заходи, що застосовуються для забезпечення якості та безпечності дитячого харчування, у тому числі з питань упровадження на підприємствах системи аналізу ризиків та контролю (регулювання) у критичних точках (НАССР).</w:t>
      </w:r>
    </w:p>
    <w:p w:rsidR="0025195D" w:rsidRPr="0025195D" w:rsidRDefault="0025195D" w:rsidP="0025195D">
      <w:pPr>
        <w:spacing w:before="150" w:after="150" w:line="240" w:lineRule="auto"/>
        <w:ind w:left="450" w:right="450"/>
        <w:jc w:val="center"/>
        <w:rPr>
          <w:rFonts w:ascii="Times New Roman" w:eastAsia="Times New Roman" w:hAnsi="Times New Roman" w:cs="Times New Roman"/>
          <w:sz w:val="24"/>
          <w:szCs w:val="24"/>
          <w:lang w:eastAsia="uk-UA"/>
        </w:rPr>
      </w:pPr>
      <w:bookmarkStart w:id="167" w:name="n170"/>
      <w:bookmarkEnd w:id="167"/>
      <w:r w:rsidRPr="0025195D">
        <w:rPr>
          <w:rFonts w:ascii="Times New Roman" w:eastAsia="Times New Roman" w:hAnsi="Times New Roman" w:cs="Times New Roman"/>
          <w:b/>
          <w:bCs/>
          <w:color w:val="000000"/>
          <w:sz w:val="28"/>
          <w:szCs w:val="28"/>
          <w:lang w:eastAsia="uk-UA"/>
        </w:rPr>
        <w:t>Розділ VI </w:t>
      </w:r>
      <w:r w:rsidRPr="0025195D">
        <w:rPr>
          <w:rFonts w:ascii="Times New Roman" w:eastAsia="Times New Roman" w:hAnsi="Times New Roman" w:cs="Times New Roman"/>
          <w:sz w:val="24"/>
          <w:szCs w:val="24"/>
          <w:lang w:eastAsia="uk-UA"/>
        </w:rPr>
        <w:br/>
      </w:r>
      <w:r w:rsidRPr="0025195D">
        <w:rPr>
          <w:rFonts w:ascii="Times New Roman" w:eastAsia="Times New Roman" w:hAnsi="Times New Roman" w:cs="Times New Roman"/>
          <w:b/>
          <w:bCs/>
          <w:color w:val="000000"/>
          <w:sz w:val="28"/>
          <w:szCs w:val="28"/>
          <w:lang w:eastAsia="uk-UA"/>
        </w:rPr>
        <w:t>ПРИКІНЦЕВІ ПОЛОЖЕННЯ</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68" w:name="n171"/>
      <w:bookmarkEnd w:id="168"/>
      <w:r w:rsidRPr="0025195D">
        <w:rPr>
          <w:rFonts w:ascii="Times New Roman" w:eastAsia="Times New Roman" w:hAnsi="Times New Roman" w:cs="Times New Roman"/>
          <w:sz w:val="24"/>
          <w:szCs w:val="24"/>
          <w:lang w:eastAsia="uk-UA"/>
        </w:rPr>
        <w:t>1. Цей Закон набирає чинності з 1 січня 2007 року.</w:t>
      </w:r>
    </w:p>
    <w:bookmarkStart w:id="169" w:name="n172"/>
    <w:bookmarkEnd w:id="169"/>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r w:rsidRPr="0025195D">
        <w:rPr>
          <w:rFonts w:ascii="Times New Roman" w:eastAsia="Times New Roman" w:hAnsi="Times New Roman" w:cs="Times New Roman"/>
          <w:sz w:val="24"/>
          <w:szCs w:val="24"/>
          <w:lang w:eastAsia="uk-UA"/>
        </w:rPr>
        <w:fldChar w:fldCharType="begin"/>
      </w:r>
      <w:r w:rsidRPr="0025195D">
        <w:rPr>
          <w:rFonts w:ascii="Times New Roman" w:eastAsia="Times New Roman" w:hAnsi="Times New Roman" w:cs="Times New Roman"/>
          <w:sz w:val="24"/>
          <w:szCs w:val="24"/>
          <w:lang w:eastAsia="uk-UA"/>
        </w:rPr>
        <w:instrText xml:space="preserve"> HYPERLINK "http://zakon3.rada.gov.ua/laws/show/142-16" \l "n106" </w:instrText>
      </w:r>
      <w:r w:rsidRPr="0025195D">
        <w:rPr>
          <w:rFonts w:ascii="Times New Roman" w:eastAsia="Times New Roman" w:hAnsi="Times New Roman" w:cs="Times New Roman"/>
          <w:sz w:val="24"/>
          <w:szCs w:val="24"/>
          <w:lang w:eastAsia="uk-UA"/>
        </w:rPr>
        <w:fldChar w:fldCharType="separate"/>
      </w:r>
      <w:r w:rsidRPr="0025195D">
        <w:rPr>
          <w:rFonts w:ascii="Times New Roman" w:eastAsia="Times New Roman" w:hAnsi="Times New Roman" w:cs="Times New Roman"/>
          <w:color w:val="006600"/>
          <w:sz w:val="24"/>
          <w:szCs w:val="24"/>
          <w:u w:val="single"/>
          <w:lang w:eastAsia="uk-UA"/>
        </w:rPr>
        <w:t>Стаття 9</w:t>
      </w:r>
      <w:r w:rsidRPr="0025195D">
        <w:rPr>
          <w:rFonts w:ascii="Times New Roman" w:eastAsia="Times New Roman" w:hAnsi="Times New Roman" w:cs="Times New Roman"/>
          <w:sz w:val="24"/>
          <w:szCs w:val="24"/>
          <w:lang w:eastAsia="uk-UA"/>
        </w:rPr>
        <w:fldChar w:fldCharType="end"/>
      </w:r>
      <w:r w:rsidRPr="0025195D">
        <w:rPr>
          <w:rFonts w:ascii="Times New Roman" w:eastAsia="Times New Roman" w:hAnsi="Times New Roman" w:cs="Times New Roman"/>
          <w:sz w:val="24"/>
          <w:szCs w:val="24"/>
          <w:lang w:eastAsia="uk-UA"/>
        </w:rPr>
        <w:t> цього Закону у частині впровадження виробниками дитячого харчування системи аналізу ризиків та контролю (регулювання) у критичних точках (НАССР) та/або інших систем забезпечення безпечності та якості набирає чинності з 1 січня 2008 року.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70" w:name="n173"/>
      <w:bookmarkEnd w:id="170"/>
      <w:r w:rsidRPr="0025195D">
        <w:rPr>
          <w:rFonts w:ascii="Times New Roman" w:eastAsia="Times New Roman" w:hAnsi="Times New Roman" w:cs="Times New Roman"/>
          <w:sz w:val="24"/>
          <w:szCs w:val="24"/>
          <w:lang w:eastAsia="uk-UA"/>
        </w:rPr>
        <w:t>2. Закони та інші нормативно-правові акти, прийняті до набрання чинності цим Законом, діють у частині, що не суперечить цьому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71" w:name="n174"/>
      <w:bookmarkEnd w:id="171"/>
      <w:r w:rsidRPr="0025195D">
        <w:rPr>
          <w:rFonts w:ascii="Times New Roman" w:eastAsia="Times New Roman" w:hAnsi="Times New Roman" w:cs="Times New Roman"/>
          <w:sz w:val="24"/>
          <w:szCs w:val="24"/>
          <w:lang w:eastAsia="uk-UA"/>
        </w:rPr>
        <w:t>3. </w:t>
      </w:r>
      <w:hyperlink r:id="rId50" w:anchor="n327" w:tgtFrame="_blank" w:history="1">
        <w:r w:rsidRPr="0025195D">
          <w:rPr>
            <w:rFonts w:ascii="Times New Roman" w:eastAsia="Times New Roman" w:hAnsi="Times New Roman" w:cs="Times New Roman"/>
            <w:color w:val="000099"/>
            <w:sz w:val="24"/>
            <w:szCs w:val="24"/>
            <w:u w:val="single"/>
            <w:lang w:eastAsia="uk-UA"/>
          </w:rPr>
          <w:t>Частину третю</w:t>
        </w:r>
      </w:hyperlink>
      <w:r w:rsidRPr="0025195D">
        <w:rPr>
          <w:rFonts w:ascii="Times New Roman" w:eastAsia="Times New Roman" w:hAnsi="Times New Roman" w:cs="Times New Roman"/>
          <w:sz w:val="24"/>
          <w:szCs w:val="24"/>
          <w:lang w:eastAsia="uk-UA"/>
        </w:rPr>
        <w:t> статті 33 Закону України "Про дошкільну освіту" (Відомості Верховної Ради України, 2001 р., № 49, ст. 259) викласти в такій редакції:</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72" w:name="n175"/>
      <w:bookmarkEnd w:id="172"/>
      <w:r w:rsidRPr="0025195D">
        <w:rPr>
          <w:rFonts w:ascii="Times New Roman" w:eastAsia="Times New Roman" w:hAnsi="Times New Roman" w:cs="Times New Roman"/>
          <w:sz w:val="24"/>
          <w:szCs w:val="24"/>
          <w:lang w:eastAsia="uk-UA"/>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73" w:name="n176"/>
      <w:bookmarkEnd w:id="173"/>
      <w:r w:rsidRPr="0025195D">
        <w:rPr>
          <w:rFonts w:ascii="Times New Roman" w:eastAsia="Times New Roman" w:hAnsi="Times New Roman" w:cs="Times New Roman"/>
          <w:sz w:val="24"/>
          <w:szCs w:val="24"/>
          <w:lang w:eastAsia="uk-UA"/>
        </w:rPr>
        <w:lastRenderedPageBreak/>
        <w:t>4. Кабінету Міністрів України врахувати у проекті Державного бюджету України на 2007 рік видатки на безкоштовне забезпечення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дитячим харчуванням.</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74" w:name="n177"/>
      <w:bookmarkEnd w:id="174"/>
      <w:r w:rsidRPr="0025195D">
        <w:rPr>
          <w:rFonts w:ascii="Times New Roman" w:eastAsia="Times New Roman" w:hAnsi="Times New Roman" w:cs="Times New Roman"/>
          <w:sz w:val="24"/>
          <w:szCs w:val="24"/>
          <w:lang w:eastAsia="uk-UA"/>
        </w:rPr>
        <w:t>5. Кабінету Міністрів України протягом шести місяців з дня опублікування цього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75" w:name="n178"/>
      <w:bookmarkEnd w:id="175"/>
      <w:r w:rsidRPr="0025195D">
        <w:rPr>
          <w:rFonts w:ascii="Times New Roman" w:eastAsia="Times New Roman" w:hAnsi="Times New Roman" w:cs="Times New Roman"/>
          <w:sz w:val="24"/>
          <w:szCs w:val="24"/>
          <w:lang w:eastAsia="uk-UA"/>
        </w:rPr>
        <w:t>затвердити набори дитячого харчування (норми) та порядок безкоштовного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76" w:name="n179"/>
      <w:bookmarkEnd w:id="176"/>
      <w:r w:rsidRPr="0025195D">
        <w:rPr>
          <w:rFonts w:ascii="Times New Roman" w:eastAsia="Times New Roman" w:hAnsi="Times New Roman" w:cs="Times New Roman"/>
          <w:sz w:val="24"/>
          <w:szCs w:val="24"/>
          <w:lang w:eastAsia="uk-UA"/>
        </w:rPr>
        <w:t>визначити порядок інформування батьків дітей або їх інших законних представників щодо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77" w:name="n180"/>
      <w:bookmarkEnd w:id="177"/>
      <w:r w:rsidRPr="0025195D">
        <w:rPr>
          <w:rFonts w:ascii="Times New Roman" w:eastAsia="Times New Roman" w:hAnsi="Times New Roman" w:cs="Times New Roman"/>
          <w:sz w:val="24"/>
          <w:szCs w:val="24"/>
          <w:lang w:eastAsia="uk-UA"/>
        </w:rPr>
        <w:t>забезпечити прийняття нормативно-правових актів, що випливають із цього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78" w:name="n181"/>
      <w:bookmarkEnd w:id="178"/>
      <w:r w:rsidRPr="0025195D">
        <w:rPr>
          <w:rFonts w:ascii="Times New Roman" w:eastAsia="Times New Roman" w:hAnsi="Times New Roman" w:cs="Times New Roman"/>
          <w:sz w:val="24"/>
          <w:szCs w:val="24"/>
          <w:lang w:eastAsia="uk-UA"/>
        </w:rPr>
        <w:t>розробити та подати на розгляд Верховної Ради України пропозиції щодо внесення змін до законів України, які випливають із цього Закону;</w:t>
      </w:r>
    </w:p>
    <w:p w:rsidR="0025195D" w:rsidRPr="0025195D" w:rsidRDefault="0025195D" w:rsidP="0025195D">
      <w:pPr>
        <w:spacing w:after="150" w:line="240" w:lineRule="auto"/>
        <w:ind w:firstLine="450"/>
        <w:jc w:val="both"/>
        <w:rPr>
          <w:rFonts w:ascii="Times New Roman" w:eastAsia="Times New Roman" w:hAnsi="Times New Roman" w:cs="Times New Roman"/>
          <w:sz w:val="24"/>
          <w:szCs w:val="24"/>
          <w:lang w:eastAsia="uk-UA"/>
        </w:rPr>
      </w:pPr>
      <w:bookmarkStart w:id="179" w:name="n182"/>
      <w:bookmarkEnd w:id="179"/>
      <w:r w:rsidRPr="0025195D">
        <w:rPr>
          <w:rFonts w:ascii="Times New Roman" w:eastAsia="Times New Roman" w:hAnsi="Times New Roman" w:cs="Times New Roman"/>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вимогами цього Закону.</w:t>
      </w:r>
    </w:p>
    <w:tbl>
      <w:tblPr>
        <w:tblW w:w="5000" w:type="pct"/>
        <w:tblCellMar>
          <w:left w:w="0" w:type="dxa"/>
          <w:right w:w="0" w:type="dxa"/>
        </w:tblCellMar>
        <w:tblLook w:val="04A0" w:firstRow="1" w:lastRow="0" w:firstColumn="1" w:lastColumn="0" w:noHBand="0" w:noVBand="1"/>
      </w:tblPr>
      <w:tblGrid>
        <w:gridCol w:w="2893"/>
        <w:gridCol w:w="6752"/>
      </w:tblGrid>
      <w:tr w:rsidR="0025195D" w:rsidRPr="0025195D" w:rsidTr="0025195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5195D" w:rsidRPr="0025195D" w:rsidRDefault="0025195D" w:rsidP="0025195D">
            <w:pPr>
              <w:spacing w:before="300" w:after="150" w:line="240" w:lineRule="auto"/>
              <w:jc w:val="center"/>
              <w:rPr>
                <w:rFonts w:ascii="Times New Roman" w:eastAsia="Times New Roman" w:hAnsi="Times New Roman" w:cs="Times New Roman"/>
                <w:sz w:val="24"/>
                <w:szCs w:val="24"/>
                <w:lang w:eastAsia="uk-UA"/>
              </w:rPr>
            </w:pPr>
            <w:bookmarkStart w:id="180" w:name="n183"/>
            <w:bookmarkEnd w:id="180"/>
            <w:r w:rsidRPr="0025195D">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5195D" w:rsidRPr="0025195D" w:rsidRDefault="0025195D" w:rsidP="0025195D">
            <w:pPr>
              <w:spacing w:before="300" w:after="0" w:line="240" w:lineRule="auto"/>
              <w:jc w:val="right"/>
              <w:rPr>
                <w:rFonts w:ascii="Times New Roman" w:eastAsia="Times New Roman" w:hAnsi="Times New Roman" w:cs="Times New Roman"/>
                <w:sz w:val="24"/>
                <w:szCs w:val="24"/>
                <w:lang w:eastAsia="uk-UA"/>
              </w:rPr>
            </w:pPr>
            <w:r w:rsidRPr="0025195D">
              <w:rPr>
                <w:rFonts w:ascii="Times New Roman" w:eastAsia="Times New Roman" w:hAnsi="Times New Roman" w:cs="Times New Roman"/>
                <w:b/>
                <w:bCs/>
                <w:color w:val="000000"/>
                <w:sz w:val="24"/>
                <w:szCs w:val="24"/>
                <w:lang w:eastAsia="uk-UA"/>
              </w:rPr>
              <w:t>В.ЮЩЕНКО</w:t>
            </w:r>
          </w:p>
        </w:tc>
      </w:tr>
      <w:tr w:rsidR="0025195D" w:rsidRPr="0025195D" w:rsidTr="0025195D">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5195D" w:rsidRPr="0025195D" w:rsidRDefault="0025195D" w:rsidP="0025195D">
            <w:pPr>
              <w:spacing w:before="300" w:after="150" w:line="240" w:lineRule="auto"/>
              <w:jc w:val="center"/>
              <w:rPr>
                <w:rFonts w:ascii="Times New Roman" w:eastAsia="Times New Roman" w:hAnsi="Times New Roman" w:cs="Times New Roman"/>
                <w:color w:val="000000"/>
                <w:sz w:val="24"/>
                <w:szCs w:val="24"/>
                <w:lang w:eastAsia="uk-UA"/>
              </w:rPr>
            </w:pPr>
            <w:r w:rsidRPr="0025195D">
              <w:rPr>
                <w:rFonts w:ascii="Times New Roman" w:eastAsia="Times New Roman" w:hAnsi="Times New Roman" w:cs="Times New Roman"/>
                <w:b/>
                <w:bCs/>
                <w:color w:val="000000"/>
                <w:sz w:val="24"/>
                <w:szCs w:val="24"/>
                <w:lang w:eastAsia="uk-UA"/>
              </w:rPr>
              <w:t>м. Київ</w:t>
            </w:r>
            <w:r w:rsidRPr="0025195D">
              <w:rPr>
                <w:rFonts w:ascii="Times New Roman" w:eastAsia="Times New Roman" w:hAnsi="Times New Roman" w:cs="Times New Roman"/>
                <w:color w:val="000000"/>
                <w:sz w:val="24"/>
                <w:szCs w:val="24"/>
                <w:lang w:eastAsia="uk-UA"/>
              </w:rPr>
              <w:t> </w:t>
            </w:r>
            <w:r w:rsidRPr="0025195D">
              <w:rPr>
                <w:rFonts w:ascii="Times New Roman" w:eastAsia="Times New Roman" w:hAnsi="Times New Roman" w:cs="Times New Roman"/>
                <w:color w:val="000000"/>
                <w:sz w:val="24"/>
                <w:szCs w:val="24"/>
                <w:lang w:eastAsia="uk-UA"/>
              </w:rPr>
              <w:br/>
            </w:r>
            <w:r w:rsidRPr="0025195D">
              <w:rPr>
                <w:rFonts w:ascii="Times New Roman" w:eastAsia="Times New Roman" w:hAnsi="Times New Roman" w:cs="Times New Roman"/>
                <w:b/>
                <w:bCs/>
                <w:color w:val="000000"/>
                <w:sz w:val="24"/>
                <w:szCs w:val="24"/>
                <w:lang w:eastAsia="uk-UA"/>
              </w:rPr>
              <w:t>14 вересня 2006 року</w:t>
            </w:r>
            <w:r w:rsidRPr="0025195D">
              <w:rPr>
                <w:rFonts w:ascii="Times New Roman" w:eastAsia="Times New Roman" w:hAnsi="Times New Roman" w:cs="Times New Roman"/>
                <w:color w:val="000000"/>
                <w:sz w:val="24"/>
                <w:szCs w:val="24"/>
                <w:lang w:eastAsia="uk-UA"/>
              </w:rPr>
              <w:t> </w:t>
            </w:r>
            <w:r w:rsidRPr="0025195D">
              <w:rPr>
                <w:rFonts w:ascii="Times New Roman" w:eastAsia="Times New Roman" w:hAnsi="Times New Roman" w:cs="Times New Roman"/>
                <w:color w:val="000000"/>
                <w:sz w:val="24"/>
                <w:szCs w:val="24"/>
                <w:lang w:eastAsia="uk-UA"/>
              </w:rPr>
              <w:br/>
            </w:r>
            <w:r w:rsidRPr="0025195D">
              <w:rPr>
                <w:rFonts w:ascii="Times New Roman" w:eastAsia="Times New Roman" w:hAnsi="Times New Roman" w:cs="Times New Roman"/>
                <w:b/>
                <w:bCs/>
                <w:color w:val="000000"/>
                <w:sz w:val="24"/>
                <w:szCs w:val="24"/>
                <w:lang w:eastAsia="uk-UA"/>
              </w:rPr>
              <w:t>№ 142-V</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5195D" w:rsidRPr="0025195D" w:rsidRDefault="0025195D" w:rsidP="0025195D">
            <w:pPr>
              <w:spacing w:after="0" w:line="240" w:lineRule="auto"/>
              <w:jc w:val="both"/>
              <w:rPr>
                <w:rFonts w:ascii="Times New Roman" w:eastAsia="Times New Roman" w:hAnsi="Times New Roman" w:cs="Times New Roman"/>
                <w:color w:val="000000"/>
                <w:sz w:val="24"/>
                <w:szCs w:val="24"/>
                <w:lang w:eastAsia="uk-UA"/>
              </w:rPr>
            </w:pPr>
          </w:p>
        </w:tc>
      </w:tr>
    </w:tbl>
    <w:p w:rsidR="00ED37AF" w:rsidRDefault="00ED37AF">
      <w:bookmarkStart w:id="181" w:name="_GoBack"/>
      <w:bookmarkEnd w:id="181"/>
    </w:p>
    <w:sectPr w:rsidR="00ED37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A2"/>
    <w:rsid w:val="0025195D"/>
    <w:rsid w:val="00CA07A2"/>
    <w:rsid w:val="00ED37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9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9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96058">
      <w:bodyDiv w:val="1"/>
      <w:marLeft w:val="0"/>
      <w:marRight w:val="0"/>
      <w:marTop w:val="0"/>
      <w:marBottom w:val="0"/>
      <w:divBdr>
        <w:top w:val="none" w:sz="0" w:space="0" w:color="auto"/>
        <w:left w:val="none" w:sz="0" w:space="0" w:color="auto"/>
        <w:bottom w:val="none" w:sz="0" w:space="0" w:color="auto"/>
        <w:right w:val="none" w:sz="0" w:space="0" w:color="auto"/>
      </w:divBdr>
      <w:divsChild>
        <w:div w:id="1934437129">
          <w:marLeft w:val="0"/>
          <w:marRight w:val="0"/>
          <w:marTop w:val="0"/>
          <w:marBottom w:val="150"/>
          <w:divBdr>
            <w:top w:val="none" w:sz="0" w:space="0" w:color="auto"/>
            <w:left w:val="none" w:sz="0" w:space="0" w:color="auto"/>
            <w:bottom w:val="none" w:sz="0" w:space="0" w:color="auto"/>
            <w:right w:val="none" w:sz="0" w:space="0" w:color="auto"/>
          </w:divBdr>
        </w:div>
        <w:div w:id="3252061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771/97-%D0%B2%D1%80/paran198" TargetMode="External"/><Relationship Id="rId18" Type="http://schemas.openxmlformats.org/officeDocument/2006/relationships/hyperlink" Target="http://zakon3.rada.gov.ua/laws/show/2628-14" TargetMode="External"/><Relationship Id="rId26" Type="http://schemas.openxmlformats.org/officeDocument/2006/relationships/hyperlink" Target="http://zakon3.rada.gov.ua/laws/show/771/97-%D0%B2%D1%80" TargetMode="External"/><Relationship Id="rId39" Type="http://schemas.openxmlformats.org/officeDocument/2006/relationships/hyperlink" Target="http://zakon3.rada.gov.ua/laws/show/867-19/paran104" TargetMode="External"/><Relationship Id="rId21" Type="http://schemas.openxmlformats.org/officeDocument/2006/relationships/hyperlink" Target="http://zakon3.rada.gov.ua/laws/show/2746-17" TargetMode="External"/><Relationship Id="rId34" Type="http://schemas.openxmlformats.org/officeDocument/2006/relationships/hyperlink" Target="http://zakon3.rada.gov.ua/laws/show/2059-19/paran534" TargetMode="External"/><Relationship Id="rId42" Type="http://schemas.openxmlformats.org/officeDocument/2006/relationships/hyperlink" Target="http://zakon3.rada.gov.ua/laws/show/2746-17" TargetMode="External"/><Relationship Id="rId47" Type="http://schemas.openxmlformats.org/officeDocument/2006/relationships/hyperlink" Target="http://zakon3.rada.gov.ua/laws/show/2746-17" TargetMode="External"/><Relationship Id="rId50" Type="http://schemas.openxmlformats.org/officeDocument/2006/relationships/hyperlink" Target="http://zakon3.rada.gov.ua/laws/show/2628-14/paran327" TargetMode="External"/><Relationship Id="rId7" Type="http://schemas.openxmlformats.org/officeDocument/2006/relationships/hyperlink" Target="http://zakon3.rada.gov.ua/laws/show/5460-17" TargetMode="External"/><Relationship Id="rId2" Type="http://schemas.microsoft.com/office/2007/relationships/stylesWithEffects" Target="stylesWithEffects.xml"/><Relationship Id="rId16" Type="http://schemas.openxmlformats.org/officeDocument/2006/relationships/hyperlink" Target="http://zakon3.rada.gov.ua/laws/show/254%D0%BA/96-%D0%B2%D1%80" TargetMode="External"/><Relationship Id="rId29" Type="http://schemas.openxmlformats.org/officeDocument/2006/relationships/hyperlink" Target="http://zakon3.rada.gov.ua/laws/show/2746-17" TargetMode="External"/><Relationship Id="rId11" Type="http://schemas.openxmlformats.org/officeDocument/2006/relationships/hyperlink" Target="http://zakon3.rada.gov.ua/laws/show/5460-17/paran1062" TargetMode="External"/><Relationship Id="rId24" Type="http://schemas.openxmlformats.org/officeDocument/2006/relationships/hyperlink" Target="http://zakon3.rada.gov.ua/laws/show/5460-17/paran1058" TargetMode="External"/><Relationship Id="rId32" Type="http://schemas.openxmlformats.org/officeDocument/2006/relationships/hyperlink" Target="http://zakon3.rada.gov.ua/laws/show/1195-2007-%D0%BF" TargetMode="External"/><Relationship Id="rId37" Type="http://schemas.openxmlformats.org/officeDocument/2006/relationships/hyperlink" Target="http://zakon3.rada.gov.ua/laws/show/2746-17" TargetMode="External"/><Relationship Id="rId40" Type="http://schemas.openxmlformats.org/officeDocument/2006/relationships/hyperlink" Target="http://zakon3.rada.gov.ua/laws/show/5460-17/paran1060" TargetMode="External"/><Relationship Id="rId45" Type="http://schemas.openxmlformats.org/officeDocument/2006/relationships/hyperlink" Target="http://zakon3.rada.gov.ua/laws/show/5460-17/paran1061" TargetMode="External"/><Relationship Id="rId5" Type="http://schemas.openxmlformats.org/officeDocument/2006/relationships/image" Target="media/image1.gif"/><Relationship Id="rId15" Type="http://schemas.openxmlformats.org/officeDocument/2006/relationships/hyperlink" Target="http://zakon3.rada.gov.ua/laws/show/2746-17" TargetMode="External"/><Relationship Id="rId23" Type="http://schemas.openxmlformats.org/officeDocument/2006/relationships/hyperlink" Target="http://zakon3.rada.gov.ua/laws/show/254%D0%BA/96-%D0%B2%D1%80" TargetMode="External"/><Relationship Id="rId28" Type="http://schemas.openxmlformats.org/officeDocument/2006/relationships/hyperlink" Target="http://zakon3.rada.gov.ua/laws/show/867-19/paran102" TargetMode="External"/><Relationship Id="rId36" Type="http://schemas.openxmlformats.org/officeDocument/2006/relationships/hyperlink" Target="http://zakon3.rada.gov.ua/laws/show/2746-17" TargetMode="External"/><Relationship Id="rId49" Type="http://schemas.openxmlformats.org/officeDocument/2006/relationships/hyperlink" Target="http://zakon3.rada.gov.ua/laws/show/2746-17" TargetMode="External"/><Relationship Id="rId10" Type="http://schemas.openxmlformats.org/officeDocument/2006/relationships/hyperlink" Target="http://zakon3.rada.gov.ua/laws/show/2746-17" TargetMode="External"/><Relationship Id="rId19" Type="http://schemas.openxmlformats.org/officeDocument/2006/relationships/hyperlink" Target="http://zakon3.rada.gov.ua/laws/show/771/97-%D0%B2%D1%80" TargetMode="External"/><Relationship Id="rId31" Type="http://schemas.openxmlformats.org/officeDocument/2006/relationships/hyperlink" Target="http://zakon3.rada.gov.ua/laws/show/5460-17/paran1059" TargetMode="External"/><Relationship Id="rId44" Type="http://schemas.openxmlformats.org/officeDocument/2006/relationships/hyperlink" Target="http://zakon3.rada.gov.ua/laws/show/2746-1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2059-19/paran534" TargetMode="External"/><Relationship Id="rId14" Type="http://schemas.openxmlformats.org/officeDocument/2006/relationships/hyperlink" Target="http://zakon3.rada.gov.ua/laws/show/867-19/paran100" TargetMode="External"/><Relationship Id="rId22" Type="http://schemas.openxmlformats.org/officeDocument/2006/relationships/hyperlink" Target="http://zakon3.rada.gov.ua/laws/show/2746-17" TargetMode="External"/><Relationship Id="rId27" Type="http://schemas.openxmlformats.org/officeDocument/2006/relationships/hyperlink" Target="http://zakon3.rada.gov.ua/laws/show/2746-17" TargetMode="External"/><Relationship Id="rId30" Type="http://schemas.openxmlformats.org/officeDocument/2006/relationships/hyperlink" Target="http://zakon3.rada.gov.ua/laws/show/2746-17" TargetMode="External"/><Relationship Id="rId35" Type="http://schemas.openxmlformats.org/officeDocument/2006/relationships/hyperlink" Target="http://zakon3.rada.gov.ua/laws/show/2746-17" TargetMode="External"/><Relationship Id="rId43" Type="http://schemas.openxmlformats.org/officeDocument/2006/relationships/hyperlink" Target="http://zakon3.rada.gov.ua/laws/show/2746-17" TargetMode="External"/><Relationship Id="rId48" Type="http://schemas.openxmlformats.org/officeDocument/2006/relationships/hyperlink" Target="http://zakon3.rada.gov.ua/laws/show/771/97-%D0%B2%D1%80" TargetMode="External"/><Relationship Id="rId8" Type="http://schemas.openxmlformats.org/officeDocument/2006/relationships/hyperlink" Target="http://zakon3.rada.gov.ua/laws/show/867-1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3.rada.gov.ua/laws/show/867-19/paran105" TargetMode="External"/><Relationship Id="rId17" Type="http://schemas.openxmlformats.org/officeDocument/2006/relationships/hyperlink" Target="http://zakon3.rada.gov.ua/laws/show/2402-14" TargetMode="External"/><Relationship Id="rId25" Type="http://schemas.openxmlformats.org/officeDocument/2006/relationships/hyperlink" Target="http://zakon3.rada.gov.ua/laws/show/2746-17" TargetMode="External"/><Relationship Id="rId33" Type="http://schemas.openxmlformats.org/officeDocument/2006/relationships/hyperlink" Target="http://zakon3.rada.gov.ua/laws/show/2746-17" TargetMode="External"/><Relationship Id="rId38" Type="http://schemas.openxmlformats.org/officeDocument/2006/relationships/hyperlink" Target="http://zakon3.rada.gov.ua/laws/show/771/97-%D0%B2%D1%80" TargetMode="External"/><Relationship Id="rId46" Type="http://schemas.openxmlformats.org/officeDocument/2006/relationships/hyperlink" Target="http://zakon3.rada.gov.ua/laws/show/2746-17" TargetMode="External"/><Relationship Id="rId20" Type="http://schemas.openxmlformats.org/officeDocument/2006/relationships/hyperlink" Target="http://zakon3.rada.gov.ua/laws/show/1870-15" TargetMode="External"/><Relationship Id="rId41" Type="http://schemas.openxmlformats.org/officeDocument/2006/relationships/hyperlink" Target="http://zakon3.rada.gov.ua/laws/show/5460-17/paran1060" TargetMode="External"/><Relationship Id="rId1" Type="http://schemas.openxmlformats.org/officeDocument/2006/relationships/styles" Target="styles.xml"/><Relationship Id="rId6" Type="http://schemas.openxmlformats.org/officeDocument/2006/relationships/hyperlink" Target="http://zakon3.rada.gov.ua/laws/show/274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21347</Words>
  <Characters>12169</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2018-02-15T11:35:00Z</dcterms:created>
  <dcterms:modified xsi:type="dcterms:W3CDTF">2018-02-15T11:35:00Z</dcterms:modified>
</cp:coreProperties>
</file>